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E88C" w14:textId="253D1383" w:rsidR="004B68FC" w:rsidRPr="00AE4E60" w:rsidRDefault="00CB5E9B" w:rsidP="004B68FC">
      <w:pPr>
        <w:pStyle w:val="Bodycopy"/>
        <w:rPr>
          <w:i/>
          <w:iCs/>
          <w:highlight w:val="yellow"/>
        </w:rPr>
      </w:pPr>
      <w:r w:rsidRPr="00B0603D">
        <w:rPr>
          <w:i/>
          <w:iCs/>
          <w:noProof/>
          <w:highlight w:val="yellow"/>
        </w:rPr>
        <mc:AlternateContent>
          <mc:Choice Requires="wps">
            <w:drawing>
              <wp:anchor distT="45720" distB="45720" distL="114300" distR="114300" simplePos="0" relativeHeight="251664385" behindDoc="0" locked="0" layoutInCell="1" allowOverlap="1" wp14:anchorId="065E84FB" wp14:editId="3DF2B05E">
                <wp:simplePos x="0" y="0"/>
                <wp:positionH relativeFrom="column">
                  <wp:posOffset>3923665</wp:posOffset>
                </wp:positionH>
                <wp:positionV relativeFrom="page">
                  <wp:posOffset>133350</wp:posOffset>
                </wp:positionV>
                <wp:extent cx="2317750" cy="120967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209675"/>
                        </a:xfrm>
                        <a:prstGeom prst="rect">
                          <a:avLst/>
                        </a:prstGeom>
                        <a:noFill/>
                        <a:ln w="12700">
                          <a:solidFill>
                            <a:srgbClr val="FF0000"/>
                          </a:solidFill>
                          <a:miter lim="800000"/>
                          <a:headEnd/>
                          <a:tailEnd/>
                        </a:ln>
                      </wps:spPr>
                      <wps:txbx>
                        <w:txbxContent>
                          <w:p w14:paraId="7D1782EF" w14:textId="24B0D7C1" w:rsidR="00D3188A" w:rsidRDefault="00CB5E9B" w:rsidP="00D3188A">
                            <w:pPr>
                              <w:jc w:val="center"/>
                              <w:rPr>
                                <w:color w:val="FF0000"/>
                                <w:highlight w:val="yellow"/>
                              </w:rPr>
                            </w:pPr>
                            <w:r>
                              <w:rPr>
                                <w:noProof/>
                              </w:rPr>
                              <w:drawing>
                                <wp:inline distT="0" distB="0" distL="0" distR="0" wp14:anchorId="2F51BB31" wp14:editId="6D87037E">
                                  <wp:extent cx="1981200" cy="771525"/>
                                  <wp:effectExtent l="0" t="0" r="0" b="9525"/>
                                  <wp:docPr id="1" name="Picture 1" descr="C:\Users\ddaly\Downloads\St Paul's Kealba Horizontal lock-up COLOUR (7).png"/>
                                  <wp:cNvGraphicFramePr/>
                                  <a:graphic xmlns:a="http://schemas.openxmlformats.org/drawingml/2006/main">
                                    <a:graphicData uri="http://schemas.openxmlformats.org/drawingml/2006/picture">
                                      <pic:pic xmlns:pic="http://schemas.openxmlformats.org/drawingml/2006/picture">
                                        <pic:nvPicPr>
                                          <pic:cNvPr id="1" name="Picture 1" descr="C:\Users\ddaly\Downloads\St Paul's Kealba Horizontal lock-up COLOUR (7).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7715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E84FB" id="_x0000_t202" coordsize="21600,21600" o:spt="202" path="m,l,21600r21600,l21600,xe">
                <v:stroke joinstyle="miter"/>
                <v:path gradientshapeok="t" o:connecttype="rect"/>
              </v:shapetype>
              <v:shape id="Text Box 2" o:spid="_x0000_s1026" type="#_x0000_t202" style="position:absolute;margin-left:308.95pt;margin-top:10.5pt;width:182.5pt;height:95.25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" filled="f" strokecolor="red" strokeweight="1pt">
                <v:textbox>
                  <w:txbxContent>
                    <w:p w14:paraId="7D1782EF" w14:textId="24B0D7C1" w:rsidR="00D3188A" w:rsidRDefault="00CB5E9B" w:rsidP="00D3188A">
                      <w:pPr>
                        <w:jc w:val="center"/>
                        <w:rPr>
                          <w:color w:val="FF0000"/>
                          <w:highlight w:val="yellow"/>
                        </w:rPr>
                      </w:pPr>
                      <w:r>
                        <w:rPr>
                          <w:noProof/>
                        </w:rPr>
                        <w:drawing>
                          <wp:inline distT="0" distB="0" distL="0" distR="0" wp14:anchorId="2F51BB31" wp14:editId="6D87037E">
                            <wp:extent cx="1981200" cy="771525"/>
                            <wp:effectExtent l="0" t="0" r="0" b="9525"/>
                            <wp:docPr id="1" name="Picture 1" descr="C:\Users\ddaly\Downloads\St Paul's Kealba Horizontal lock-up COLOUR (7).png"/>
                            <wp:cNvGraphicFramePr/>
                            <a:graphic xmlns:a="http://schemas.openxmlformats.org/drawingml/2006/main">
                              <a:graphicData uri="http://schemas.openxmlformats.org/drawingml/2006/picture">
                                <pic:pic xmlns:pic="http://schemas.openxmlformats.org/drawingml/2006/picture">
                                  <pic:nvPicPr>
                                    <pic:cNvPr id="1" name="Picture 1" descr="C:\Users\ddaly\Downloads\St Paul's Kealba Horizontal lock-up COLOUR (7).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771525"/>
                                    </a:xfrm>
                                    <a:prstGeom prst="rect">
                                      <a:avLst/>
                                    </a:prstGeom>
                                    <a:noFill/>
                                    <a:ln>
                                      <a:noFill/>
                                    </a:ln>
                                  </pic:spPr>
                                </pic:pic>
                              </a:graphicData>
                            </a:graphic>
                          </wp:inline>
                        </w:drawing>
                      </w:r>
                    </w:p>
                  </w:txbxContent>
                </v:textbox>
                <w10:wrap type="square" anchory="page"/>
              </v:shape>
            </w:pict>
          </mc:Fallback>
        </mc:AlternateContent>
      </w:r>
      <w:r>
        <w:rPr>
          <w:noProof/>
          <w:lang w:eastAsia="en-AU"/>
        </w:rPr>
        <mc:AlternateContent>
          <mc:Choice Requires="wps">
            <w:drawing>
              <wp:anchor distT="0" distB="0" distL="114300" distR="114300" simplePos="0" relativeHeight="251663361" behindDoc="0" locked="0" layoutInCell="1" allowOverlap="1" wp14:anchorId="70CBDE57" wp14:editId="0FBA5C6B">
                <wp:simplePos x="0" y="0"/>
                <wp:positionH relativeFrom="column">
                  <wp:posOffset>-419735</wp:posOffset>
                </wp:positionH>
                <wp:positionV relativeFrom="page">
                  <wp:posOffset>333375</wp:posOffset>
                </wp:positionV>
                <wp:extent cx="37147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1179195"/>
                        </a:xfrm>
                        <a:prstGeom prst="rect">
                          <a:avLst/>
                        </a:prstGeom>
                        <a:noFill/>
                        <a:ln w="6350">
                          <a:noFill/>
                        </a:ln>
                      </wps:spPr>
                      <wps:txbx>
                        <w:txbxContent>
                          <w:p w14:paraId="7CECF210" w14:textId="77777777" w:rsidR="00CB5E9B" w:rsidRPr="00CB5E9B" w:rsidRDefault="00CB5E9B" w:rsidP="00CB5E9B">
                            <w:pPr>
                              <w:pStyle w:val="Heading1a"/>
                              <w:rPr>
                                <w:sz w:val="36"/>
                              </w:rPr>
                            </w:pPr>
                            <w:r w:rsidRPr="00CB5E9B">
                              <w:rPr>
                                <w:sz w:val="36"/>
                              </w:rPr>
                              <w:t>St Paul’s Kealba</w:t>
                            </w:r>
                          </w:p>
                          <w:p w14:paraId="06D38DA0" w14:textId="77777777" w:rsidR="00CB5E9B" w:rsidRDefault="00CB5E9B" w:rsidP="00D3188A">
                            <w:pPr>
                              <w:pStyle w:val="Heading1"/>
                            </w:pPr>
                          </w:p>
                          <w:p w14:paraId="7F3FD06C" w14:textId="06124AFD" w:rsidR="00D3188A" w:rsidRPr="00CB5E9B" w:rsidRDefault="00B85C16" w:rsidP="00D3188A">
                            <w:pPr>
                              <w:pStyle w:val="Heading1"/>
                              <w:rPr>
                                <w:sz w:val="28"/>
                              </w:rPr>
                            </w:pPr>
                            <w:r w:rsidRPr="00CB5E9B">
                              <w:rPr>
                                <w:sz w:val="28"/>
                              </w:rPr>
                              <w:t>Anaphylaxis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CBDE57" id="_x0000_s1027" type="#_x0000_t202" style="position:absolute;margin-left:-33.05pt;margin-top:26.25pt;width:292.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" filled="f" stroked="f" strokeweight=".5pt">
                <v:textbox>
                  <w:txbxContent>
                    <w:p w14:paraId="7CECF210" w14:textId="77777777" w:rsidR="00CB5E9B" w:rsidRPr="00CB5E9B" w:rsidRDefault="00CB5E9B" w:rsidP="00CB5E9B">
                      <w:pPr>
                        <w:pStyle w:val="Heading1a"/>
                        <w:rPr>
                          <w:sz w:val="36"/>
                        </w:rPr>
                      </w:pPr>
                      <w:r w:rsidRPr="00CB5E9B">
                        <w:rPr>
                          <w:sz w:val="36"/>
                        </w:rPr>
                        <w:t>St Paul’s Kealba</w:t>
                      </w:r>
                    </w:p>
                    <w:p w14:paraId="06D38DA0" w14:textId="77777777" w:rsidR="00CB5E9B" w:rsidRDefault="00CB5E9B" w:rsidP="00D3188A">
                      <w:pPr>
                        <w:pStyle w:val="Heading1"/>
                      </w:pPr>
                    </w:p>
                    <w:p w14:paraId="7F3FD06C" w14:textId="06124AFD" w:rsidR="00D3188A" w:rsidRPr="00CB5E9B" w:rsidRDefault="00B85C16" w:rsidP="00D3188A">
                      <w:pPr>
                        <w:pStyle w:val="Heading1"/>
                        <w:rPr>
                          <w:sz w:val="28"/>
                        </w:rPr>
                      </w:pPr>
                      <w:r w:rsidRPr="00CB5E9B">
                        <w:rPr>
                          <w:sz w:val="28"/>
                        </w:rPr>
                        <w:t>Anaphylaxis Procedures</w:t>
                      </w:r>
                    </w:p>
                  </w:txbxContent>
                </v:textbox>
                <w10:wrap anchory="page"/>
              </v:shape>
            </w:pict>
          </mc:Fallback>
        </mc:AlternateContent>
      </w:r>
      <w:r w:rsidR="00AE4E60">
        <w:rPr>
          <w:noProof/>
        </w:rPr>
        <w:drawing>
          <wp:anchor distT="0" distB="0" distL="114300" distR="114300" simplePos="0" relativeHeight="251656191" behindDoc="0" locked="0" layoutInCell="1" allowOverlap="1" wp14:anchorId="754C2D21" wp14:editId="6814DEEE">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D0DA9" w14:textId="2F3BB184" w:rsidR="003C1632" w:rsidRDefault="003C1632" w:rsidP="00D3188A">
      <w:pPr>
        <w:pStyle w:val="Heading2"/>
        <w:rPr>
          <w:b/>
        </w:rPr>
      </w:pPr>
      <w:r>
        <w:t>Introduction</w:t>
      </w:r>
    </w:p>
    <w:p w14:paraId="45F848D6" w14:textId="0CE51DE2" w:rsidR="003C1632" w:rsidRPr="00B87735" w:rsidRDefault="00CB5E9B" w:rsidP="00B87735">
      <w:pPr>
        <w:pStyle w:val="Bodycopy"/>
      </w:pPr>
      <w:r>
        <w:t xml:space="preserve">St Paul’s Kealba </w:t>
      </w:r>
      <w:r w:rsidR="00B87735">
        <w:t xml:space="preserve">is a school which operates with the consent of the Catholic Archbishop of Melbourne and is owned, operated and governed by Melbourne Archdiocese Catholic Schools Ltd (MACS). </w:t>
      </w:r>
    </w:p>
    <w:p w14:paraId="47DEFC17" w14:textId="5593D5C7" w:rsidR="003B4362" w:rsidRDefault="003B4362" w:rsidP="00D3188A">
      <w:pPr>
        <w:pStyle w:val="Heading2"/>
      </w:pPr>
      <w:r>
        <w:t>Purpose</w:t>
      </w:r>
    </w:p>
    <w:p w14:paraId="19025834" w14:textId="138A404C" w:rsidR="00EB5CEF" w:rsidRDefault="00EB5CEF" w:rsidP="00EB5CEF">
      <w:pPr>
        <w:pStyle w:val="Bodycopy"/>
      </w:pPr>
      <w:r>
        <w:t>This procedure ensures that, as far as practicable, a safe and supportive environment is provided where students at risk of anaphylaxis are provided with reasonable adjustments to participate in school programs and activities in compliance with Ministerial Order 706.</w:t>
      </w:r>
    </w:p>
    <w:p w14:paraId="21E14796" w14:textId="0476BAF6" w:rsidR="00982DC0" w:rsidRDefault="00DD0048" w:rsidP="00D50691">
      <w:pPr>
        <w:pStyle w:val="Heading2"/>
      </w:pPr>
      <w:r w:rsidRPr="00D50691">
        <w:t>Scope</w:t>
      </w:r>
    </w:p>
    <w:p w14:paraId="3C31D65C" w14:textId="7DB8A1B7" w:rsidR="00E54846" w:rsidRDefault="004E2A1F" w:rsidP="00E54846">
      <w:pPr>
        <w:pStyle w:val="Bodycopy"/>
        <w:rPr>
          <w:lang w:val="en-US"/>
        </w:rPr>
      </w:pPr>
      <w:r>
        <w:rPr>
          <w:lang w:val="en-US"/>
        </w:rPr>
        <w:t>This proc</w:t>
      </w:r>
      <w:r w:rsidR="00B87735">
        <w:rPr>
          <w:lang w:val="en-US"/>
        </w:rPr>
        <w:t>edure</w:t>
      </w:r>
      <w:r w:rsidR="00E54846">
        <w:rPr>
          <w:lang w:val="en-US"/>
        </w:rPr>
        <w:t xml:space="preserve"> appl</w:t>
      </w:r>
      <w:r>
        <w:rPr>
          <w:lang w:val="en-US"/>
        </w:rPr>
        <w:t>ies</w:t>
      </w:r>
      <w:r w:rsidR="00E54846">
        <w:rPr>
          <w:lang w:val="en-US"/>
        </w:rPr>
        <w:t xml:space="preserve"> </w:t>
      </w:r>
      <w:r w:rsidR="00E049BF">
        <w:rPr>
          <w:lang w:val="en-US"/>
        </w:rPr>
        <w:t xml:space="preserve">at </w:t>
      </w:r>
      <w:r w:rsidR="00CB5E9B">
        <w:t>St Paul’s Kealba</w:t>
      </w:r>
      <w:r w:rsidR="00CB5E9B">
        <w:t>.</w:t>
      </w:r>
    </w:p>
    <w:p w14:paraId="210D19B1" w14:textId="5A5453D6" w:rsidR="000D13B4" w:rsidRPr="00FF0AE8" w:rsidRDefault="000D13B4" w:rsidP="000D13B4">
      <w:pPr>
        <w:pStyle w:val="Bodycopy"/>
        <w:spacing w:after="60"/>
      </w:pPr>
      <w:r w:rsidRPr="00FF0AE8">
        <w:t xml:space="preserve">This </w:t>
      </w:r>
      <w:r>
        <w:t xml:space="preserve">procedure </w:t>
      </w:r>
      <w:r w:rsidRPr="00FF0AE8">
        <w:t>applies to:</w:t>
      </w:r>
    </w:p>
    <w:p w14:paraId="0E9F6675" w14:textId="77777777" w:rsidR="000D13B4" w:rsidRPr="00233AB9" w:rsidRDefault="000D13B4" w:rsidP="000D13B4">
      <w:pPr>
        <w:pStyle w:val="Simpleliststylelevel1"/>
      </w:pPr>
      <w:r w:rsidRPr="00233AB9">
        <w:t>staff, including volunteers and casual relief staff</w:t>
      </w:r>
      <w:r>
        <w:t>.</w:t>
      </w:r>
      <w:r w:rsidRPr="00233AB9">
        <w:t xml:space="preserve"> </w:t>
      </w:r>
    </w:p>
    <w:p w14:paraId="142A511A" w14:textId="77777777" w:rsidR="000D13B4" w:rsidRPr="00233AB9" w:rsidRDefault="000D13B4" w:rsidP="000D13B4">
      <w:pPr>
        <w:pStyle w:val="Simpleliststylelevel1"/>
      </w:pPr>
      <w:r w:rsidRPr="00233AB9">
        <w:t>all students who have been diagnosed with a medical condition that relates to allergy and the potential for anaphylactic reaction, where the school has been notified of that diagnosis, or who may require emergency treatment for anaphylactic reaction</w:t>
      </w:r>
      <w:r>
        <w:t>.</w:t>
      </w:r>
    </w:p>
    <w:p w14:paraId="4EB56C6B" w14:textId="1941E137" w:rsidR="000D13B4" w:rsidRPr="007209D8" w:rsidRDefault="00D84F1A" w:rsidP="00D84F1A">
      <w:pPr>
        <w:pStyle w:val="Simpleliststylelevel1"/>
      </w:pPr>
      <w:r>
        <w:t>Parents</w:t>
      </w:r>
      <w:r w:rsidR="000D13B4">
        <w:t xml:space="preserve"> </w:t>
      </w:r>
      <w:r w:rsidR="000D13B4" w:rsidRPr="008179A6">
        <w:rPr>
          <w:lang w:val="en-AU"/>
        </w:rPr>
        <w:t>(person</w:t>
      </w:r>
      <w:r>
        <w:rPr>
          <w:lang w:val="en-AU"/>
        </w:rPr>
        <w:t>,</w:t>
      </w:r>
      <w:r w:rsidR="000D13B4" w:rsidRPr="008179A6">
        <w:rPr>
          <w:lang w:val="en-AU"/>
        </w:rPr>
        <w:t xml:space="preserve"> </w:t>
      </w:r>
      <w:r w:rsidRPr="008179A6">
        <w:rPr>
          <w:lang w:val="en-AU"/>
        </w:rPr>
        <w:t>including a biological parent or another person</w:t>
      </w:r>
      <w:r>
        <w:rPr>
          <w:lang w:val="en-AU"/>
        </w:rPr>
        <w:t>,</w:t>
      </w:r>
      <w:r w:rsidRPr="008179A6">
        <w:rPr>
          <w:lang w:val="en-AU"/>
        </w:rPr>
        <w:t xml:space="preserve"> </w:t>
      </w:r>
      <w:r w:rsidR="000D13B4" w:rsidRPr="008179A6">
        <w:rPr>
          <w:lang w:val="en-AU"/>
        </w:rPr>
        <w:t xml:space="preserve">who has parental responsibility for a </w:t>
      </w:r>
      <w:r w:rsidR="00A143C6" w:rsidRPr="008179A6">
        <w:rPr>
          <w:lang w:val="en-AU"/>
        </w:rPr>
        <w:t>child</w:t>
      </w:r>
      <w:r w:rsidR="000D13B4" w:rsidRPr="008179A6">
        <w:rPr>
          <w:lang w:val="en-AU"/>
        </w:rPr>
        <w:t xml:space="preserve"> granted by a court order</w:t>
      </w:r>
      <w:r w:rsidR="000D13B4">
        <w:rPr>
          <w:lang w:val="en-AU"/>
        </w:rPr>
        <w:t xml:space="preserve">. </w:t>
      </w:r>
      <w:r w:rsidR="000D13B4" w:rsidRPr="004F1E43">
        <w:rPr>
          <w:lang w:val="en-AU"/>
        </w:rPr>
        <w:t xml:space="preserve">The term is also used to refer to </w:t>
      </w:r>
      <w:r>
        <w:rPr>
          <w:lang w:val="en-AU"/>
        </w:rPr>
        <w:t>C</w:t>
      </w:r>
      <w:r w:rsidR="000D13B4" w:rsidRPr="004F1E43">
        <w:rPr>
          <w:lang w:val="en-AU"/>
        </w:rPr>
        <w:t>arers where permanent care, foster care or kinship arrangements are in place</w:t>
      </w:r>
      <w:r w:rsidR="000D13B4" w:rsidRPr="008179A6">
        <w:rPr>
          <w:lang w:val="en-AU"/>
        </w:rPr>
        <w:t>)</w:t>
      </w:r>
      <w:r w:rsidR="000D13B4" w:rsidRPr="00FF0AE8">
        <w:t xml:space="preserve"> of students who have been diagnosed as at risk of anaphylaxis or who may require emergency treatment for anaphylactic reaction</w:t>
      </w:r>
      <w:r w:rsidR="000D13B4">
        <w:t xml:space="preserve">. </w:t>
      </w:r>
    </w:p>
    <w:p w14:paraId="3D4201D1" w14:textId="4865F39D" w:rsidR="00DD0048" w:rsidRDefault="00EC7B64" w:rsidP="00D3188A">
      <w:pPr>
        <w:pStyle w:val="Heading2"/>
        <w:ind w:left="357" w:hanging="357"/>
      </w:pPr>
      <w:r>
        <w:t xml:space="preserve">Communication with Parents </w:t>
      </w:r>
    </w:p>
    <w:p w14:paraId="799A4D74" w14:textId="41DE3692" w:rsidR="0090793B" w:rsidRDefault="0090793B" w:rsidP="0090793B">
      <w:pPr>
        <w:pStyle w:val="Numberedliststylelevel2"/>
        <w:ind w:left="567"/>
      </w:pPr>
      <w:r w:rsidRPr="008B4F06">
        <w:t xml:space="preserve">The </w:t>
      </w:r>
      <w:r>
        <w:t>P</w:t>
      </w:r>
      <w:r w:rsidRPr="008B4F06">
        <w:t xml:space="preserve">rincipal engages with </w:t>
      </w:r>
      <w:r>
        <w:t>the</w:t>
      </w:r>
      <w:r w:rsidRPr="008B4F06">
        <w:t xml:space="preserve"> </w:t>
      </w:r>
      <w:r>
        <w:t>Parent</w:t>
      </w:r>
      <w:r w:rsidRPr="008B4F06">
        <w:t xml:space="preserve"> of students </w:t>
      </w:r>
      <w:r>
        <w:t xml:space="preserve">who are </w:t>
      </w:r>
      <w:r w:rsidRPr="008B4F06">
        <w:t xml:space="preserve">at risk of anaphylaxis to develop risk minimisation strategies and management strategies. The </w:t>
      </w:r>
      <w:r>
        <w:t>P</w:t>
      </w:r>
      <w:r w:rsidRPr="008B4F06">
        <w:t xml:space="preserve">rincipal will also take reasonable steps to ensure each staff member has adequate knowledge of allergies, anaphylaxis, and the school’s expectations in responding to anaphylactic reaction. </w:t>
      </w:r>
    </w:p>
    <w:p w14:paraId="2F9A605D" w14:textId="77777777" w:rsidR="0090793B" w:rsidRDefault="0090793B" w:rsidP="0090793B">
      <w:pPr>
        <w:pStyle w:val="Numberedliststylelevel2"/>
        <w:ind w:left="567"/>
      </w:pPr>
      <w:r w:rsidRPr="008B4F06">
        <w:t xml:space="preserve">The </w:t>
      </w:r>
      <w:r>
        <w:t>P</w:t>
      </w:r>
      <w:r w:rsidRPr="008B4F06">
        <w:t xml:space="preserve">rincipal requires that </w:t>
      </w:r>
      <w:r>
        <w:t>the P</w:t>
      </w:r>
      <w:r w:rsidRPr="008B4F06">
        <w:t>arent provide</w:t>
      </w:r>
      <w:r>
        <w:t>s</w:t>
      </w:r>
      <w:r w:rsidRPr="008B4F06">
        <w:t xml:space="preserve"> up to date medical information and an updated Individual Action Plan (</w:t>
      </w:r>
      <w:hyperlink r:id="rId15" w:history="1">
        <w:r w:rsidRPr="008B4F06">
          <w:rPr>
            <w:rStyle w:val="Hyperlink"/>
          </w:rPr>
          <w:t>ASCIA Action Plan</w:t>
        </w:r>
        <w:r w:rsidRPr="002F6B0E">
          <w:rPr>
            <w:rStyle w:val="Hyperlink"/>
          </w:rPr>
          <w:t xml:space="preserve"> for Anaphylaxis</w:t>
        </w:r>
      </w:hyperlink>
      <w:r w:rsidRPr="008B4F06">
        <w:t>) signed by the treating medical practitioner together</w:t>
      </w:r>
      <w:r>
        <w:t xml:space="preserve"> with:</w:t>
      </w:r>
    </w:p>
    <w:p w14:paraId="506FA820" w14:textId="77777777" w:rsidR="0090793B" w:rsidRDefault="0090793B" w:rsidP="0090793B">
      <w:pPr>
        <w:pStyle w:val="Simpleliststylelevel1"/>
        <w:ind w:left="851" w:hanging="284"/>
      </w:pPr>
      <w:r w:rsidRPr="008B4F06">
        <w:t>a recent photo of their child and</w:t>
      </w:r>
    </w:p>
    <w:p w14:paraId="6691B362" w14:textId="77777777" w:rsidR="0090793B" w:rsidRDefault="0090793B" w:rsidP="00D84F1A">
      <w:pPr>
        <w:pStyle w:val="Simpleliststylelevel1"/>
        <w:spacing w:after="200"/>
        <w:ind w:left="851" w:hanging="284"/>
      </w:pPr>
      <w:r w:rsidRPr="008B4F06">
        <w:t>any medications and auto</w:t>
      </w:r>
      <w:r>
        <w:t>-</w:t>
      </w:r>
      <w:r w:rsidRPr="008B4F06">
        <w:t xml:space="preserve">injectors referenced in the plan and recommended for administration. </w:t>
      </w:r>
    </w:p>
    <w:p w14:paraId="7E9B95AF" w14:textId="77777777" w:rsidR="0090793B" w:rsidRPr="008B4F06" w:rsidRDefault="0090793B" w:rsidP="0090793B">
      <w:pPr>
        <w:pStyle w:val="Numberedliststylelevel2"/>
        <w:ind w:left="567"/>
      </w:pPr>
      <w:r>
        <w:t xml:space="preserve">The </w:t>
      </w:r>
      <w:r w:rsidRPr="008B4F06">
        <w:t>Parent</w:t>
      </w:r>
      <w:r>
        <w:t xml:space="preserve"> is</w:t>
      </w:r>
      <w:r w:rsidRPr="008B4F06">
        <w:t xml:space="preserve"> requested to provide this information</w:t>
      </w:r>
      <w:r>
        <w:t>:</w:t>
      </w:r>
    </w:p>
    <w:p w14:paraId="31CA47AC" w14:textId="77777777" w:rsidR="0090793B" w:rsidRPr="00B82955" w:rsidRDefault="0090793B" w:rsidP="0090793B">
      <w:pPr>
        <w:pStyle w:val="Simpleliststylelevel1"/>
        <w:ind w:left="851" w:hanging="283"/>
      </w:pPr>
      <w:r w:rsidRPr="008B4F06">
        <w:t>annually</w:t>
      </w:r>
    </w:p>
    <w:p w14:paraId="382C56F2" w14:textId="77777777" w:rsidR="0090793B" w:rsidRPr="00B82955" w:rsidRDefault="0090793B" w:rsidP="0090793B">
      <w:pPr>
        <w:pStyle w:val="Simpleliststylelevel1"/>
        <w:ind w:left="851" w:hanging="283"/>
      </w:pPr>
      <w:r w:rsidRPr="008B4F06">
        <w:t>prior to camps and excursions</w:t>
      </w:r>
    </w:p>
    <w:p w14:paraId="18104401" w14:textId="77777777" w:rsidR="0090793B" w:rsidRPr="00B82955" w:rsidRDefault="0090793B" w:rsidP="0090793B">
      <w:pPr>
        <w:pStyle w:val="Simpleliststylelevel1"/>
        <w:ind w:left="851" w:hanging="283"/>
      </w:pPr>
      <w:r>
        <w:t>if the child has an anaphylaxis reaction at school,</w:t>
      </w:r>
      <w:r w:rsidRPr="008B4F06">
        <w:t xml:space="preserve"> and </w:t>
      </w:r>
    </w:p>
    <w:p w14:paraId="430D95C8" w14:textId="77777777" w:rsidR="0090793B" w:rsidRDefault="0090793B" w:rsidP="00D84F1A">
      <w:pPr>
        <w:pStyle w:val="Simpleliststylelevel1"/>
        <w:spacing w:after="200"/>
        <w:ind w:left="851" w:hanging="284"/>
      </w:pPr>
      <w:r w:rsidRPr="008B4F06">
        <w:t>if the child’s medical condition changes since the information was provided.</w:t>
      </w:r>
    </w:p>
    <w:p w14:paraId="7B37F511" w14:textId="42A50DB5" w:rsidR="0090793B" w:rsidRPr="008B4F06" w:rsidRDefault="0090793B" w:rsidP="0090793B">
      <w:pPr>
        <w:pStyle w:val="Numberedliststylelevel2"/>
        <w:ind w:left="567"/>
      </w:pPr>
      <w:r w:rsidRPr="005F119F">
        <w:t>The Principal</w:t>
      </w:r>
      <w:r w:rsidR="00D84F1A">
        <w:t xml:space="preserve">, or their </w:t>
      </w:r>
      <w:r w:rsidRPr="005F119F">
        <w:t>nominee</w:t>
      </w:r>
      <w:r w:rsidR="00D84F1A">
        <w:t>,</w:t>
      </w:r>
      <w:r w:rsidRPr="005F119F">
        <w:t xml:space="preserve"> is to engage with the Parent where updated documentation or</w:t>
      </w:r>
      <w:r>
        <w:t xml:space="preserve"> medication is required in line with the school’s communication plan. </w:t>
      </w:r>
    </w:p>
    <w:p w14:paraId="2CC17E18" w14:textId="77777777" w:rsidR="0090793B" w:rsidRPr="002F6B0E" w:rsidRDefault="0090793B" w:rsidP="0090793B">
      <w:pPr>
        <w:pStyle w:val="Numberedliststylelevel2"/>
        <w:ind w:left="567"/>
      </w:pPr>
      <w:r>
        <w:t xml:space="preserve">Please note the </w:t>
      </w:r>
      <w:hyperlink r:id="rId16" w:history="1">
        <w:r w:rsidRPr="00411F7E">
          <w:rPr>
            <w:rStyle w:val="Hyperlink"/>
          </w:rPr>
          <w:t>ASCIA Travel Plan for People at Risk of Anaphylaxis</w:t>
        </w:r>
      </w:hyperlink>
      <w:r>
        <w:t xml:space="preserve"> requires completion by a registered medical practitioner for domestic or overseas travel.</w:t>
      </w:r>
    </w:p>
    <w:p w14:paraId="393C601C" w14:textId="1994F1D3" w:rsidR="00071416" w:rsidRDefault="00071416" w:rsidP="00071416">
      <w:pPr>
        <w:pStyle w:val="Heading4"/>
        <w:rPr>
          <w:lang w:val="en-US"/>
        </w:rPr>
      </w:pPr>
    </w:p>
    <w:p w14:paraId="5E767988" w14:textId="6112A38D" w:rsidR="005D3C89" w:rsidRDefault="00D43DA1" w:rsidP="00D3188A">
      <w:pPr>
        <w:pStyle w:val="Heading2"/>
        <w:ind w:left="357" w:hanging="357"/>
      </w:pPr>
      <w:r>
        <w:t>Individual anaphylaxis management plans (IAMP)</w:t>
      </w:r>
    </w:p>
    <w:p w14:paraId="3C79976F" w14:textId="0F69AC49" w:rsidR="001D0AB8" w:rsidRDefault="001D0AB8" w:rsidP="001D0AB8">
      <w:pPr>
        <w:pStyle w:val="Numberedliststylelevel2"/>
        <w:ind w:left="567"/>
      </w:pPr>
      <w:r>
        <w:t xml:space="preserve">The Principal is responsible for ensuring that all students diagnosed by a medical practitioner as having a medical condition that relates to allergies and the potential for anaphylactic reaction have an Individual Anaphylaxis Management Plan (IAMP) developed in consultation with the student’s Parent. </w:t>
      </w:r>
    </w:p>
    <w:p w14:paraId="1FB34A47" w14:textId="77777777" w:rsidR="001D0AB8" w:rsidRPr="00E449AB" w:rsidRDefault="001D0AB8" w:rsidP="001D0AB8">
      <w:pPr>
        <w:pStyle w:val="Numberedliststylelevel2"/>
        <w:ind w:left="567"/>
      </w:pPr>
      <w:r>
        <w:t xml:space="preserve">The school requires the IAMP to be in place as soon as practicable after the student is enrolled and where possible before their first day of school. </w:t>
      </w:r>
      <w:r w:rsidRPr="00637158">
        <w:rPr>
          <w:rFonts w:eastAsia="Arial"/>
          <w:color w:val="262626"/>
        </w:rPr>
        <w:t xml:space="preserve">If for any reason training and a briefing has not yet occurred, an interim management plan, developed in consultation with the </w:t>
      </w:r>
      <w:r>
        <w:rPr>
          <w:rFonts w:eastAsia="Arial"/>
          <w:color w:val="262626"/>
        </w:rPr>
        <w:t>Parent</w:t>
      </w:r>
      <w:r w:rsidRPr="00637158">
        <w:rPr>
          <w:rFonts w:eastAsia="Arial"/>
          <w:color w:val="262626"/>
        </w:rPr>
        <w:t xml:space="preserve">, will be put into place for a student who is diagnosed with a medical condition that relates to allergy and the potential for anaphylactic reaction, and training must occur as soon as possible thereafter. </w:t>
      </w:r>
      <w:r w:rsidRPr="00E449AB">
        <w:t xml:space="preserve">The </w:t>
      </w:r>
      <w:r>
        <w:t>IAMP</w:t>
      </w:r>
      <w:r w:rsidRPr="00E449AB">
        <w:t xml:space="preserve"> will comply with Ministerial Order 706 and record:</w:t>
      </w:r>
    </w:p>
    <w:p w14:paraId="3C354E2D" w14:textId="77777777" w:rsidR="001D0AB8" w:rsidRPr="00E449AB" w:rsidRDefault="001D0AB8" w:rsidP="001D0AB8">
      <w:pPr>
        <w:pStyle w:val="Simpleliststylelevel1"/>
        <w:ind w:left="851" w:hanging="284"/>
      </w:pPr>
      <w:r w:rsidRPr="00E449AB">
        <w:t>student allergies</w:t>
      </w:r>
    </w:p>
    <w:p w14:paraId="6404D9A8" w14:textId="77777777" w:rsidR="001D0AB8" w:rsidRPr="00E449AB" w:rsidRDefault="001D0AB8" w:rsidP="001D0AB8">
      <w:pPr>
        <w:pStyle w:val="Simpleliststylelevel1"/>
        <w:ind w:left="851" w:hanging="284"/>
      </w:pPr>
      <w:r w:rsidRPr="00E449AB">
        <w:t>locally relevant risk minimisation and prevention strategies</w:t>
      </w:r>
    </w:p>
    <w:p w14:paraId="291EDC8C" w14:textId="77777777" w:rsidR="001D0AB8" w:rsidRPr="00E449AB" w:rsidRDefault="001D0AB8" w:rsidP="001D0AB8">
      <w:pPr>
        <w:pStyle w:val="Simpleliststylelevel1"/>
        <w:ind w:left="851" w:hanging="284"/>
      </w:pPr>
      <w:r w:rsidRPr="00E449AB">
        <w:t>names of people responsible for implementing risk minimisation and prevention strategies</w:t>
      </w:r>
    </w:p>
    <w:p w14:paraId="1FFFAA86" w14:textId="77777777" w:rsidR="001D0AB8" w:rsidRPr="00E449AB" w:rsidRDefault="001D0AB8" w:rsidP="001D0AB8">
      <w:pPr>
        <w:pStyle w:val="Simpleliststylelevel1"/>
        <w:ind w:left="851" w:hanging="284"/>
      </w:pPr>
      <w:r w:rsidRPr="00E449AB">
        <w:t>storage of medication</w:t>
      </w:r>
    </w:p>
    <w:p w14:paraId="2E3D8AFB" w14:textId="77777777" w:rsidR="001D0AB8" w:rsidRPr="00E449AB" w:rsidRDefault="001D0AB8" w:rsidP="001D0AB8">
      <w:pPr>
        <w:pStyle w:val="Simpleliststylelevel1"/>
        <w:ind w:left="851" w:hanging="284"/>
      </w:pPr>
      <w:r w:rsidRPr="00E449AB">
        <w:t>student emergency contact details</w:t>
      </w:r>
    </w:p>
    <w:p w14:paraId="0A0990C9" w14:textId="77777777" w:rsidR="001D0AB8" w:rsidRDefault="001D0AB8" w:rsidP="001D0AB8">
      <w:pPr>
        <w:pStyle w:val="Simpleliststylelevel1"/>
        <w:spacing w:after="200"/>
        <w:ind w:left="851" w:hanging="284"/>
      </w:pPr>
      <w:r w:rsidRPr="00E449AB">
        <w:t>student ASCIA Action Plans</w:t>
      </w:r>
      <w:r>
        <w:t>.</w:t>
      </w:r>
    </w:p>
    <w:p w14:paraId="2C041B14" w14:textId="49D849BD" w:rsidR="001D0AB8" w:rsidRPr="00E449AB" w:rsidRDefault="001D0AB8" w:rsidP="001D0AB8">
      <w:pPr>
        <w:pStyle w:val="Numberedliststylelevel2"/>
        <w:ind w:left="567"/>
      </w:pPr>
      <w:r w:rsidRPr="005F119F">
        <w:t xml:space="preserve">The student’s IAMP will be reviewed by the Principal or </w:t>
      </w:r>
      <w:r w:rsidR="00EB04FD">
        <w:t>nominated staff member</w:t>
      </w:r>
      <w:r w:rsidRPr="005F119F">
        <w:t>, in consultation with the student’s</w:t>
      </w:r>
      <w:r w:rsidRPr="00E449AB">
        <w:t xml:space="preserve"> </w:t>
      </w:r>
      <w:r>
        <w:t>P</w:t>
      </w:r>
      <w:r w:rsidRPr="00E449AB">
        <w:t>arent, in all the following circumstances:</w:t>
      </w:r>
    </w:p>
    <w:p w14:paraId="348FA09D" w14:textId="77777777" w:rsidR="001D0AB8" w:rsidRPr="00E449AB" w:rsidRDefault="001D0AB8" w:rsidP="001D0AB8">
      <w:pPr>
        <w:pStyle w:val="Simpleliststylelevel1"/>
        <w:ind w:left="851" w:hanging="284"/>
      </w:pPr>
      <w:r w:rsidRPr="00E449AB">
        <w:t>annually</w:t>
      </w:r>
    </w:p>
    <w:p w14:paraId="0511726B" w14:textId="77777777" w:rsidR="001D0AB8" w:rsidRPr="00E449AB" w:rsidRDefault="001D0AB8" w:rsidP="001D0AB8">
      <w:pPr>
        <w:pStyle w:val="Simpleliststylelevel1"/>
        <w:ind w:left="851" w:hanging="284"/>
      </w:pPr>
      <w:r w:rsidRPr="00E449AB">
        <w:t>if the student’s medical condition</w:t>
      </w:r>
      <w:r>
        <w:t xml:space="preserve"> changes</w:t>
      </w:r>
      <w:r w:rsidRPr="00E449AB">
        <w:t xml:space="preserve"> as it relates to allergy and the potential for anaphylactic reaction</w:t>
      </w:r>
      <w:r>
        <w:t>.</w:t>
      </w:r>
    </w:p>
    <w:p w14:paraId="095F1C03" w14:textId="77777777" w:rsidR="001D0AB8" w:rsidRPr="00E449AB" w:rsidRDefault="001D0AB8" w:rsidP="001D0AB8">
      <w:pPr>
        <w:pStyle w:val="Simpleliststylelevel1"/>
        <w:ind w:left="851" w:hanging="284"/>
      </w:pPr>
      <w:r w:rsidRPr="00E449AB">
        <w:t xml:space="preserve">as soon as practicable after the student has an anaphylactic reaction at </w:t>
      </w:r>
      <w:r>
        <w:t>s</w:t>
      </w:r>
      <w:r w:rsidRPr="00E449AB">
        <w:t>chool.</w:t>
      </w:r>
    </w:p>
    <w:p w14:paraId="7E47526C" w14:textId="77777777" w:rsidR="00CB5E9B" w:rsidRDefault="001D0AB8" w:rsidP="00CB5E9B">
      <w:pPr>
        <w:pStyle w:val="Simpleliststylelevel1"/>
        <w:ind w:left="851" w:hanging="284"/>
      </w:pPr>
      <w:r w:rsidRPr="00E449AB">
        <w:t xml:space="preserve">when the student is to participate in an off-site activity, such as camps and excursions, or at special events conducted, organised or attended by the </w:t>
      </w:r>
      <w:r>
        <w:t>s</w:t>
      </w:r>
      <w:r w:rsidRPr="00E449AB">
        <w:t>chool (e.g. class parties, cultural days, fetes, incursions</w:t>
      </w:r>
      <w:r w:rsidRPr="00CB5E9B">
        <w:t>).</w:t>
      </w:r>
      <w:bookmarkStart w:id="0" w:name="_Hlk190421534"/>
      <w:r w:rsidR="00CB5E9B" w:rsidRPr="00CB5E9B">
        <w:t xml:space="preserve"> </w:t>
      </w:r>
      <w:r w:rsidRPr="00CB5E9B">
        <w:t>Refer</w:t>
      </w:r>
      <w:r w:rsidRPr="00483B3F">
        <w:t xml:space="preserve"> to the Individual Anaphylaxis Management Plan Template </w:t>
      </w:r>
      <w:r w:rsidR="00CB5E9B">
        <w:t>on our website for more information</w:t>
      </w:r>
      <w:bookmarkEnd w:id="0"/>
    </w:p>
    <w:p w14:paraId="5B36475B" w14:textId="1706E336" w:rsidR="001D0AB8" w:rsidRDefault="00CB5E9B" w:rsidP="00CB5E9B">
      <w:pPr>
        <w:pStyle w:val="Simpleliststylelevel1"/>
        <w:ind w:left="851" w:hanging="284"/>
      </w:pPr>
      <w:r>
        <w:t xml:space="preserve">The </w:t>
      </w:r>
      <w:r w:rsidR="001D0AB8" w:rsidRPr="00CB5E9B">
        <w:t>ASCIA Action Plan for Anaphylaxis to apply for each student diagnosed by a medical practitioner as having a medical condition that relates to allergy and the potential for anaphylactic reaction</w:t>
      </w:r>
    </w:p>
    <w:p w14:paraId="4C5C5370" w14:textId="77777777" w:rsidR="001D0AB8" w:rsidRPr="005F119F" w:rsidRDefault="001D0AB8" w:rsidP="001D0AB8">
      <w:pPr>
        <w:pStyle w:val="Numberedliststylelevel1"/>
        <w:rPr>
          <w:b w:val="0"/>
          <w:bCs w:val="0"/>
          <w:color w:val="0B223E"/>
          <w:sz w:val="32"/>
          <w:szCs w:val="32"/>
        </w:rPr>
      </w:pPr>
      <w:r w:rsidRPr="005F119F">
        <w:rPr>
          <w:b w:val="0"/>
          <w:bCs w:val="0"/>
          <w:color w:val="0B223E"/>
          <w:sz w:val="32"/>
          <w:szCs w:val="32"/>
        </w:rPr>
        <w:t>Location of Individual Anaphylaxis Management Plans and ASCIA Action Plans</w:t>
      </w:r>
    </w:p>
    <w:p w14:paraId="0CF9C050" w14:textId="040716D1" w:rsidR="001D0AB8" w:rsidRPr="008B4F06" w:rsidRDefault="00CB5E9B" w:rsidP="001D0AB8">
      <w:pPr>
        <w:pStyle w:val="Numberedliststylelevel2"/>
        <w:ind w:left="567"/>
      </w:pPr>
      <w:r w:rsidRPr="00203D4B">
        <w:t>The Learning Diversity Leader and Deputy Principal</w:t>
      </w:r>
      <w:r w:rsidR="001D0AB8" w:rsidRPr="00203D4B">
        <w:t xml:space="preserve"> maintains</w:t>
      </w:r>
      <w:r w:rsidR="001D0AB8" w:rsidRPr="00FD57A5">
        <w:t xml:space="preserve"> an up-to-date register of students at risk of anaphylactic reaction</w:t>
      </w:r>
      <w:r w:rsidR="001D0AB8">
        <w:t xml:space="preserve"> as nominated by the Principal</w:t>
      </w:r>
      <w:r w:rsidR="001D0AB8" w:rsidRPr="00FD57A5">
        <w:t>.</w:t>
      </w:r>
      <w:r w:rsidR="00203D4B">
        <w:t xml:space="preserve"> </w:t>
      </w:r>
    </w:p>
    <w:p w14:paraId="6453819F" w14:textId="02514D17" w:rsidR="001D0AB8" w:rsidRPr="008B4F06" w:rsidRDefault="00203D4B" w:rsidP="001D0AB8">
      <w:pPr>
        <w:pStyle w:val="Numberedliststylelevel2"/>
        <w:ind w:left="567"/>
      </w:pPr>
      <w:r w:rsidRPr="00203D4B">
        <w:t xml:space="preserve">The Learning Diversity Leader and Deputy Principal </w:t>
      </w:r>
      <w:r w:rsidR="001D0AB8" w:rsidRPr="008B4F06">
        <w:t xml:space="preserve">communicates to staff the details of the location of student Individual Anaphylaxis Management Plans and ASCIA Action Plans within the school, during excursions, camps and special events conducted, organised or attended by the school. Please note the </w:t>
      </w:r>
      <w:hyperlink r:id="rId17" w:history="1">
        <w:r w:rsidR="001D0AB8" w:rsidRPr="00A77495">
          <w:rPr>
            <w:rStyle w:val="Hyperlink"/>
          </w:rPr>
          <w:t>ASCIA Travel Plan for People at Risk of Anaphylaxis</w:t>
        </w:r>
      </w:hyperlink>
      <w:r w:rsidR="001D0AB8" w:rsidRPr="008B4F06">
        <w:t xml:space="preserve"> requires completion by a registered medical practitioner for domestic or overseas travel.</w:t>
      </w:r>
      <w:r w:rsidR="001D0AB8">
        <w:t xml:space="preserve"> </w:t>
      </w:r>
    </w:p>
    <w:p w14:paraId="72A09251" w14:textId="1F0310E5" w:rsidR="001D0AB8" w:rsidRPr="004E2DC7" w:rsidRDefault="001D0AB8" w:rsidP="001D0AB8">
      <w:pPr>
        <w:pStyle w:val="Bodycopy"/>
        <w:ind w:left="567"/>
      </w:pPr>
    </w:p>
    <w:p w14:paraId="151A1A4D" w14:textId="7D3696C4" w:rsidR="001D0AB8" w:rsidRPr="00203D4B" w:rsidRDefault="00203D4B" w:rsidP="001D0AB8">
      <w:pPr>
        <w:pStyle w:val="Simpleliststylelevel1"/>
        <w:ind w:left="851"/>
      </w:pPr>
      <w:r w:rsidRPr="00203D4B">
        <w:t>T</w:t>
      </w:r>
      <w:r w:rsidR="001D0AB8" w:rsidRPr="00203D4B">
        <w:t xml:space="preserve">he </w:t>
      </w:r>
      <w:r w:rsidRPr="00203D4B">
        <w:t xml:space="preserve">actions </w:t>
      </w:r>
      <w:proofErr w:type="gramStart"/>
      <w:r w:rsidR="001D0AB8" w:rsidRPr="00203D4B">
        <w:t>plans</w:t>
      </w:r>
      <w:proofErr w:type="gramEnd"/>
      <w:r w:rsidR="001D0AB8" w:rsidRPr="00203D4B">
        <w:t xml:space="preserve"> and auto-injectors </w:t>
      </w:r>
      <w:r w:rsidRPr="00203D4B">
        <w:t xml:space="preserve">are </w:t>
      </w:r>
      <w:r w:rsidR="001D0AB8" w:rsidRPr="00203D4B">
        <w:t xml:space="preserve">located </w:t>
      </w:r>
      <w:r w:rsidRPr="00203D4B">
        <w:t xml:space="preserve">in our sick bay </w:t>
      </w:r>
    </w:p>
    <w:p w14:paraId="256FAC9A" w14:textId="77777777" w:rsidR="001D0AB8" w:rsidRPr="00203D4B" w:rsidRDefault="001D0AB8" w:rsidP="001D0AB8">
      <w:pPr>
        <w:pStyle w:val="Simpleliststylelevel1"/>
        <w:ind w:left="851"/>
      </w:pPr>
      <w:r w:rsidRPr="00203D4B">
        <w:t>Procedures for camps, excursions and special activities</w:t>
      </w:r>
    </w:p>
    <w:p w14:paraId="483D655D" w14:textId="56ABAF7D" w:rsidR="001D0AB8" w:rsidRDefault="001D0AB8" w:rsidP="001D0AB8">
      <w:pPr>
        <w:pStyle w:val="Bodycopy"/>
        <w:ind w:left="851"/>
      </w:pPr>
      <w:bookmarkStart w:id="1" w:name="_Hlk190421544"/>
      <w:r w:rsidRPr="00483B3F">
        <w:t xml:space="preserve">Refer to Off-site Risk Management Checklist for Schools </w:t>
      </w:r>
      <w:r w:rsidR="00203D4B">
        <w:t>which can be found on our website.</w:t>
      </w:r>
      <w:r w:rsidRPr="00E449AB">
        <w:t xml:space="preserve"> </w:t>
      </w:r>
    </w:p>
    <w:p w14:paraId="137827A7" w14:textId="77777777" w:rsidR="00203D4B" w:rsidRDefault="00203D4B" w:rsidP="001D0AB8">
      <w:pPr>
        <w:pStyle w:val="Bodycopy"/>
        <w:ind w:left="851"/>
      </w:pPr>
    </w:p>
    <w:bookmarkEnd w:id="1"/>
    <w:p w14:paraId="76667D52" w14:textId="77777777" w:rsidR="001D0AB8" w:rsidRPr="005F119F" w:rsidRDefault="001D0AB8" w:rsidP="001D0AB8">
      <w:pPr>
        <w:pStyle w:val="Numberedliststylelevel1"/>
        <w:keepNext/>
        <w:ind w:left="357" w:hanging="357"/>
        <w:rPr>
          <w:b w:val="0"/>
          <w:bCs w:val="0"/>
          <w:color w:val="0B223E"/>
          <w:sz w:val="32"/>
          <w:szCs w:val="32"/>
        </w:rPr>
      </w:pPr>
      <w:r w:rsidRPr="005F119F">
        <w:rPr>
          <w:b w:val="0"/>
          <w:bCs w:val="0"/>
          <w:color w:val="0B223E"/>
          <w:sz w:val="32"/>
          <w:szCs w:val="32"/>
        </w:rPr>
        <w:lastRenderedPageBreak/>
        <w:t>Risk minimisation and prevention strategies</w:t>
      </w:r>
    </w:p>
    <w:p w14:paraId="54E29924" w14:textId="6C60FF73" w:rsidR="001D0AB8" w:rsidRPr="00203D4B" w:rsidRDefault="001D0AB8" w:rsidP="001D0AB8">
      <w:pPr>
        <w:pStyle w:val="Bodycopy"/>
        <w:rPr>
          <w:iCs/>
        </w:rPr>
      </w:pPr>
      <w:r>
        <w:rPr>
          <w:i/>
          <w:iCs/>
        </w:rPr>
        <w:t>Refer to Risk Minimisation Strategies for MACS schools</w:t>
      </w:r>
      <w:r w:rsidR="00203D4B">
        <w:rPr>
          <w:i/>
          <w:iCs/>
        </w:rPr>
        <w:t xml:space="preserve"> </w:t>
      </w:r>
      <w:r w:rsidR="00203D4B">
        <w:rPr>
          <w:iCs/>
        </w:rPr>
        <w:t>on our website.</w:t>
      </w:r>
    </w:p>
    <w:p w14:paraId="3E9BA7C4" w14:textId="1F880747" w:rsidR="001D0AB8" w:rsidRPr="00203D4B" w:rsidRDefault="001D0AB8" w:rsidP="00203D4B">
      <w:pPr>
        <w:pStyle w:val="Bodycopy"/>
      </w:pPr>
      <w:r w:rsidRPr="00DF589D">
        <w:t>The Principal ensures that risk minimisation and prevention strategies are in place for all relevant in-school and out-of-school settings which include (but are not limited to) the following:</w:t>
      </w:r>
    </w:p>
    <w:p w14:paraId="747FE863" w14:textId="02543FDB" w:rsidR="001D0AB8" w:rsidRPr="00203D4B" w:rsidRDefault="001D0AB8" w:rsidP="001D0AB8">
      <w:pPr>
        <w:pStyle w:val="Simpleliststylelevel1"/>
      </w:pPr>
      <w:r w:rsidRPr="00203D4B">
        <w:t>during classroom activities (including class rotations, specialist</w:t>
      </w:r>
      <w:r w:rsidR="00203D4B" w:rsidRPr="00203D4B">
        <w:t xml:space="preserve"> classes and outdoor activities</w:t>
      </w:r>
      <w:r w:rsidRPr="00203D4B">
        <w:t xml:space="preserve"> </w:t>
      </w:r>
    </w:p>
    <w:p w14:paraId="6A03042A" w14:textId="77777777" w:rsidR="001D0AB8" w:rsidRPr="00203D4B" w:rsidRDefault="001D0AB8" w:rsidP="001D0AB8">
      <w:pPr>
        <w:pStyle w:val="Simpleliststylelevel1"/>
      </w:pPr>
      <w:r w:rsidRPr="00203D4B">
        <w:t>between classes and other breaks</w:t>
      </w:r>
    </w:p>
    <w:p w14:paraId="10C3B62C" w14:textId="77777777" w:rsidR="001D0AB8" w:rsidRPr="00203D4B" w:rsidRDefault="001D0AB8" w:rsidP="001D0AB8">
      <w:pPr>
        <w:pStyle w:val="Simpleliststylelevel1"/>
      </w:pPr>
      <w:r w:rsidRPr="00203D4B">
        <w:t>in canteens</w:t>
      </w:r>
    </w:p>
    <w:p w14:paraId="3F307393" w14:textId="77777777" w:rsidR="001D0AB8" w:rsidRPr="00203D4B" w:rsidRDefault="001D0AB8" w:rsidP="001D0AB8">
      <w:pPr>
        <w:pStyle w:val="Simpleliststylelevel1"/>
      </w:pPr>
      <w:r w:rsidRPr="00203D4B">
        <w:t>during recess and lunchtimes</w:t>
      </w:r>
    </w:p>
    <w:p w14:paraId="40CEB415" w14:textId="77777777" w:rsidR="001D0AB8" w:rsidRPr="00203D4B" w:rsidRDefault="001D0AB8" w:rsidP="001D0AB8">
      <w:pPr>
        <w:pStyle w:val="Simpleliststylelevel1"/>
      </w:pPr>
      <w:r w:rsidRPr="00203D4B">
        <w:t>before and after school where supervision is provided (excluding OSHC)</w:t>
      </w:r>
    </w:p>
    <w:p w14:paraId="54DF4FC3" w14:textId="77777777" w:rsidR="001D0AB8" w:rsidRPr="00203D4B" w:rsidRDefault="001D0AB8" w:rsidP="007209D8">
      <w:pPr>
        <w:pStyle w:val="Simpleliststylelevel1"/>
        <w:spacing w:after="200"/>
      </w:pPr>
      <w:r w:rsidRPr="00203D4B">
        <w:t>special events including incursions, sports, cultural days, fetes or class parties, excursions and camps.</w:t>
      </w:r>
    </w:p>
    <w:p w14:paraId="3CC1879E" w14:textId="77777777" w:rsidR="001D0AB8" w:rsidRPr="00DF589D" w:rsidRDefault="001D0AB8" w:rsidP="001D0AB8">
      <w:pPr>
        <w:pStyle w:val="Bodycopy"/>
      </w:pPr>
      <w:r w:rsidRPr="00DF589D">
        <w:t>Our school does not ban certain types of foods (e.g., nuts) as it is not practicable to do so and is not a strategy recommended by the Department of Education (DE) or the Royal Children’s Hospital as it can create complacency amongst staff and students, and it cannot eliminate the presence of all allergens.</w:t>
      </w:r>
    </w:p>
    <w:p w14:paraId="677C899E" w14:textId="77777777" w:rsidR="001D0AB8" w:rsidRPr="00DF589D" w:rsidRDefault="001D0AB8" w:rsidP="001D0AB8">
      <w:pPr>
        <w:pStyle w:val="Bodycopy"/>
      </w:pPr>
      <w:r w:rsidRPr="00DF589D">
        <w:t xml:space="preserve">However, the school avoids the use of nut-based products in all school activities, requests that the Parent does not send those items to school if possible and the school reinforces the rules about not sharing and not eating foods provided from home. </w:t>
      </w:r>
    </w:p>
    <w:p w14:paraId="769C7907" w14:textId="10A72454" w:rsidR="0010299F" w:rsidRPr="00E449AB" w:rsidRDefault="001D0AB8" w:rsidP="0010299F">
      <w:pPr>
        <w:pStyle w:val="Bodycopy"/>
        <w:rPr>
          <w:highlight w:val="green"/>
        </w:rPr>
      </w:pPr>
      <w:r w:rsidRPr="00DF589D">
        <w:t>The Principal regularly reviews the risk minimisation strategies outlined in Anaphylaxis Risk Minimisation strategies for our schools considering information provided by the Parent related to the risk of anaphylaxis.</w:t>
      </w:r>
      <w:r w:rsidR="00A143C6">
        <w:t xml:space="preserve"> </w:t>
      </w:r>
      <w:r w:rsidR="0010299F" w:rsidRPr="00483B3F">
        <w:t>Refer to Anaphylaxis Risk Minimisation strategies for our school</w:t>
      </w:r>
      <w:r w:rsidR="00203D4B">
        <w:t xml:space="preserve"> on the school website.</w:t>
      </w:r>
    </w:p>
    <w:p w14:paraId="517BD657" w14:textId="090D6AB1" w:rsidR="001D0AB8" w:rsidRPr="00DF589D" w:rsidRDefault="00A143C6" w:rsidP="001D0AB8">
      <w:pPr>
        <w:pStyle w:val="Bodycopy"/>
      </w:pPr>
      <w:r>
        <w:t xml:space="preserve">The Principal is responsible for annually </w:t>
      </w:r>
      <w:r w:rsidR="0010299F">
        <w:t>completing the Annual Risk Management Checklist for Schools to ensure that compliance with Ministerial Order 70</w:t>
      </w:r>
      <w:r w:rsidR="00221517">
        <w:t>6 is maintained</w:t>
      </w:r>
      <w:r w:rsidR="00203D4B">
        <w:t>.</w:t>
      </w:r>
    </w:p>
    <w:p w14:paraId="613559E3"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Register of students at risk of anaphylactic reactions</w:t>
      </w:r>
    </w:p>
    <w:p w14:paraId="56C6443D" w14:textId="751460FB" w:rsidR="007B20F6" w:rsidRPr="00DF589D" w:rsidRDefault="007B20F6" w:rsidP="007B20F6">
      <w:pPr>
        <w:pStyle w:val="Bodycopy"/>
      </w:pPr>
      <w:r w:rsidRPr="00DF589D">
        <w:t>The Principal nominates</w:t>
      </w:r>
      <w:r w:rsidR="00203D4B">
        <w:t xml:space="preserve"> the Learning Diversity Leader</w:t>
      </w:r>
      <w:r w:rsidRPr="00DF589D">
        <w:t xml:space="preserve"> to maintain an up-to-date register of students at risk of anaphylactic reaction. This information is to be shared with all staff and accessible to all staff in an emergency. </w:t>
      </w:r>
    </w:p>
    <w:p w14:paraId="57D78CD0" w14:textId="11C462E7" w:rsidR="007B20F6" w:rsidRPr="00203D4B" w:rsidRDefault="00203D4B" w:rsidP="00203D4B">
      <w:pPr>
        <w:pStyle w:val="Bodycopy"/>
      </w:pPr>
      <w:r w:rsidRPr="00203D4B">
        <w:t>A r</w:t>
      </w:r>
      <w:r w:rsidR="007B20F6" w:rsidRPr="00203D4B">
        <w:t>egister of students with anaphylaxis</w:t>
      </w:r>
      <w:r w:rsidRPr="00203D4B">
        <w:t xml:space="preserve"> kept in the school sick bay and provided to classroom teachers via our class information folders.</w:t>
      </w:r>
    </w:p>
    <w:p w14:paraId="0341E1B5" w14:textId="77777777" w:rsidR="007B20F6" w:rsidRPr="005F119F" w:rsidRDefault="007B20F6" w:rsidP="007B20F6">
      <w:pPr>
        <w:pStyle w:val="Numberedliststylelevel1"/>
        <w:keepNext/>
        <w:ind w:left="357" w:hanging="357"/>
        <w:rPr>
          <w:b w:val="0"/>
          <w:bCs w:val="0"/>
          <w:color w:val="0B223E"/>
          <w:sz w:val="32"/>
          <w:szCs w:val="32"/>
        </w:rPr>
      </w:pPr>
      <w:r w:rsidRPr="005F119F">
        <w:rPr>
          <w:b w:val="0"/>
          <w:bCs w:val="0"/>
          <w:color w:val="0B223E"/>
          <w:sz w:val="32"/>
          <w:szCs w:val="32"/>
        </w:rPr>
        <w:t>Location, storage and accessibility of autoinjectors</w:t>
      </w:r>
    </w:p>
    <w:p w14:paraId="117C7D93" w14:textId="77777777" w:rsidR="007B20F6" w:rsidRPr="00E449AB" w:rsidRDefault="007B20F6" w:rsidP="007B20F6">
      <w:pPr>
        <w:pStyle w:val="Simpleliststylelevel1"/>
        <w:numPr>
          <w:ilvl w:val="0"/>
          <w:numId w:val="0"/>
        </w:numPr>
        <w:spacing w:after="200"/>
      </w:pPr>
      <w:r w:rsidRPr="00DF589D">
        <w:rPr>
          <w:rStyle w:val="BodycopyChar"/>
        </w:rPr>
        <w:t>It is the responsibility of the Principal to purchase auto-injectors for the school for general use and to ensure they are replaced at time of use or expiry; whichever is first. (Expiry date period is usually</w:t>
      </w:r>
      <w:r w:rsidRPr="00233AB9">
        <w:t xml:space="preserve"> within 12–18 months). General use auto</w:t>
      </w:r>
      <w:r>
        <w:t>-</w:t>
      </w:r>
      <w:r w:rsidRPr="00233AB9">
        <w:t>injectors are used</w:t>
      </w:r>
      <w:r w:rsidRPr="00233AB9">
        <w:rPr>
          <w:color w:val="FF0000"/>
        </w:rPr>
        <w:t xml:space="preserve"> </w:t>
      </w:r>
      <w:r w:rsidRPr="00233AB9">
        <w:rPr>
          <w:rStyle w:val="BodycopyChar"/>
        </w:rPr>
        <w:t>as a back-up to auto</w:t>
      </w:r>
      <w:r>
        <w:rPr>
          <w:rStyle w:val="BodycopyChar"/>
        </w:rPr>
        <w:t>-</w:t>
      </w:r>
      <w:r w:rsidRPr="00233AB9">
        <w:rPr>
          <w:rStyle w:val="BodycopyChar"/>
        </w:rPr>
        <w:t xml:space="preserve">injectors that are provided for individual students by </w:t>
      </w:r>
      <w:r>
        <w:rPr>
          <w:rStyle w:val="BodycopyChar"/>
        </w:rPr>
        <w:t>the P</w:t>
      </w:r>
      <w:r w:rsidRPr="00233AB9">
        <w:rPr>
          <w:rStyle w:val="BodycopyChar"/>
        </w:rPr>
        <w:t>arent in case there is a need for an auto</w:t>
      </w:r>
      <w:r>
        <w:rPr>
          <w:rStyle w:val="BodycopyChar"/>
        </w:rPr>
        <w:t>-</w:t>
      </w:r>
      <w:r w:rsidRPr="00233AB9">
        <w:rPr>
          <w:rStyle w:val="BodycopyChar"/>
        </w:rPr>
        <w:t>injector for another student who has not previously been diagnosed at risk of anaphylaxis</w:t>
      </w:r>
      <w:r w:rsidRPr="00233AB9">
        <w:t>.</w:t>
      </w:r>
    </w:p>
    <w:p w14:paraId="3FB9F1F6" w14:textId="1F9FB625" w:rsidR="007B20F6" w:rsidRPr="00532158" w:rsidRDefault="00203D4B" w:rsidP="007B20F6">
      <w:pPr>
        <w:tabs>
          <w:tab w:val="left" w:pos="3000"/>
        </w:tabs>
        <w:spacing w:before="200" w:after="20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 xml:space="preserve">St Paul’s Kealba </w:t>
      </w:r>
      <w:r w:rsidR="007B20F6" w:rsidRPr="00203D4B">
        <w:rPr>
          <w:rFonts w:ascii="Arial" w:eastAsia="MS Mincho" w:hAnsi="Arial" w:cs="Arial"/>
          <w:color w:val="262626" w:themeColor="text1" w:themeTint="D9"/>
          <w:sz w:val="20"/>
          <w:szCs w:val="20"/>
        </w:rPr>
        <w:t>provides</w:t>
      </w:r>
      <w:r w:rsidRPr="00203D4B">
        <w:rPr>
          <w:rFonts w:ascii="Arial" w:eastAsia="MS Mincho" w:hAnsi="Arial" w:cs="Arial"/>
          <w:color w:val="262626" w:themeColor="text1" w:themeTint="D9"/>
          <w:sz w:val="20"/>
          <w:szCs w:val="20"/>
        </w:rPr>
        <w:t xml:space="preserve"> spare</w:t>
      </w:r>
      <w:r w:rsidR="007B20F6" w:rsidRPr="00203D4B">
        <w:rPr>
          <w:rFonts w:ascii="Arial" w:eastAsia="MS Mincho" w:hAnsi="Arial" w:cs="Arial"/>
          <w:color w:val="262626" w:themeColor="text1" w:themeTint="D9"/>
          <w:sz w:val="20"/>
          <w:szCs w:val="20"/>
        </w:rPr>
        <w:t xml:space="preserve"> </w:t>
      </w:r>
      <w:proofErr w:type="spellStart"/>
      <w:r w:rsidRPr="00203D4B">
        <w:rPr>
          <w:rFonts w:ascii="Arial" w:hAnsi="Arial" w:cs="Arial"/>
          <w:color w:val="262626" w:themeColor="text1" w:themeTint="D9"/>
          <w:sz w:val="20"/>
          <w:szCs w:val="20"/>
        </w:rPr>
        <w:t>epipen</w:t>
      </w:r>
      <w:proofErr w:type="spellEnd"/>
      <w:r w:rsidR="007B20F6" w:rsidRPr="00203D4B">
        <w:rPr>
          <w:rFonts w:ascii="Arial" w:eastAsia="MS Mincho" w:hAnsi="Arial" w:cs="Arial"/>
          <w:color w:val="262626" w:themeColor="text1" w:themeTint="D9"/>
          <w:sz w:val="20"/>
          <w:szCs w:val="20"/>
        </w:rPr>
        <w:t xml:space="preserve"> auto-injector</w:t>
      </w:r>
      <w:r w:rsidRPr="00203D4B">
        <w:rPr>
          <w:rFonts w:ascii="Arial" w:eastAsia="MS Mincho" w:hAnsi="Arial" w:cs="Arial"/>
          <w:color w:val="262626" w:themeColor="text1" w:themeTint="D9"/>
          <w:sz w:val="20"/>
          <w:szCs w:val="20"/>
        </w:rPr>
        <w:t>s</w:t>
      </w:r>
      <w:r w:rsidR="007B20F6" w:rsidRPr="00203D4B">
        <w:rPr>
          <w:rFonts w:ascii="Arial" w:eastAsia="MS Mincho" w:hAnsi="Arial" w:cs="Arial"/>
          <w:color w:val="262626" w:themeColor="text1" w:themeTint="D9"/>
          <w:sz w:val="20"/>
          <w:szCs w:val="20"/>
        </w:rPr>
        <w:t xml:space="preserve"> for general use.</w:t>
      </w:r>
      <w:r w:rsidR="007B20F6" w:rsidRPr="00532158">
        <w:rPr>
          <w:rFonts w:ascii="Arial" w:eastAsia="MS Mincho" w:hAnsi="Arial" w:cs="Arial"/>
          <w:color w:val="262626" w:themeColor="text1" w:themeTint="D9"/>
          <w:sz w:val="20"/>
          <w:szCs w:val="20"/>
        </w:rPr>
        <w:t xml:space="preserve"> </w:t>
      </w:r>
    </w:p>
    <w:p w14:paraId="5B845224" w14:textId="11A4B69D" w:rsidR="007B20F6" w:rsidRPr="00324E26" w:rsidRDefault="007B20F6" w:rsidP="007B20F6">
      <w:pPr>
        <w:tabs>
          <w:tab w:val="left" w:pos="3000"/>
        </w:tabs>
        <w:spacing w:before="200" w:after="200"/>
        <w:rPr>
          <w:rFonts w:ascii="Arial" w:eastAsia="MS Mincho" w:hAnsi="Arial" w:cs="Arial"/>
          <w:iCs/>
          <w:color w:val="262626" w:themeColor="text1" w:themeTint="D9"/>
          <w:sz w:val="20"/>
          <w:szCs w:val="20"/>
        </w:rPr>
      </w:pPr>
      <w:r w:rsidRPr="00324E26">
        <w:rPr>
          <w:rFonts w:ascii="Arial" w:eastAsia="MS Mincho" w:hAnsi="Arial" w:cs="Arial"/>
          <w:iCs/>
          <w:color w:val="262626" w:themeColor="text1" w:themeTint="D9"/>
          <w:sz w:val="20"/>
          <w:szCs w:val="20"/>
        </w:rPr>
        <w:t>The auto</w:t>
      </w:r>
      <w:r>
        <w:rPr>
          <w:rFonts w:ascii="Arial" w:eastAsia="MS Mincho" w:hAnsi="Arial" w:cs="Arial"/>
          <w:iCs/>
          <w:color w:val="262626" w:themeColor="text1" w:themeTint="D9"/>
          <w:sz w:val="20"/>
          <w:szCs w:val="20"/>
        </w:rPr>
        <w:t>-</w:t>
      </w:r>
      <w:r w:rsidRPr="00324E26">
        <w:rPr>
          <w:rFonts w:ascii="Arial" w:eastAsia="MS Mincho" w:hAnsi="Arial" w:cs="Arial"/>
          <w:iCs/>
          <w:color w:val="262626" w:themeColor="text1" w:themeTint="D9"/>
          <w:sz w:val="20"/>
          <w:szCs w:val="20"/>
        </w:rPr>
        <w:t>injectors are to be stored</w:t>
      </w:r>
      <w:r w:rsidR="00203D4B">
        <w:rPr>
          <w:rFonts w:ascii="Arial" w:eastAsia="MS Mincho" w:hAnsi="Arial" w:cs="Arial"/>
          <w:iCs/>
          <w:color w:val="262626" w:themeColor="text1" w:themeTint="D9"/>
          <w:sz w:val="20"/>
          <w:szCs w:val="20"/>
        </w:rPr>
        <w:t xml:space="preserve"> in the sick bay.</w:t>
      </w:r>
    </w:p>
    <w:p w14:paraId="62BD2B26" w14:textId="4A5F2D8B" w:rsidR="007B20F6" w:rsidRPr="00483B3F" w:rsidRDefault="007B20F6" w:rsidP="007B20F6">
      <w:pPr>
        <w:pStyle w:val="Simpleliststylelevel1"/>
      </w:pPr>
      <w:r w:rsidRPr="00483B3F">
        <w:t xml:space="preserve">Adrenaline </w:t>
      </w:r>
      <w:r w:rsidRPr="00203D4B">
        <w:t>autoinjector</w:t>
      </w:r>
      <w:r w:rsidRPr="00483B3F">
        <w:t xml:space="preserve"> devices </w:t>
      </w:r>
      <w:r w:rsidR="00483B3F">
        <w:t>are to b</w:t>
      </w:r>
      <w:r w:rsidRPr="00483B3F">
        <w:t xml:space="preserve">e stored in a cool dark place at room temperature, which they define as between 15 and 25 degrees Celsius. </w:t>
      </w:r>
    </w:p>
    <w:p w14:paraId="0E2D3E6E" w14:textId="77777777" w:rsidR="007B20F6" w:rsidRPr="00483B3F" w:rsidRDefault="007B20F6" w:rsidP="007B20F6">
      <w:pPr>
        <w:pStyle w:val="Simpleliststylelevel1"/>
      </w:pPr>
      <w:r w:rsidRPr="00483B3F">
        <w:t>If these temperatures cannot be maintained, ASCIA recommends storing the device in an insulated wallet</w:t>
      </w:r>
    </w:p>
    <w:p w14:paraId="78C0AB78" w14:textId="38BE1DB1" w:rsidR="007B20F6" w:rsidRPr="000404E6" w:rsidRDefault="00271EB4" w:rsidP="007B20F6">
      <w:pPr>
        <w:tabs>
          <w:tab w:val="left" w:pos="3000"/>
        </w:tabs>
        <w:spacing w:before="200" w:after="200"/>
        <w:rPr>
          <w:rFonts w:ascii="Arial" w:eastAsia="MS Mincho" w:hAnsi="Arial" w:cs="Arial"/>
          <w:i/>
          <w:iCs/>
          <w:color w:val="262626" w:themeColor="text1" w:themeTint="D9"/>
          <w:sz w:val="20"/>
          <w:szCs w:val="20"/>
        </w:rPr>
      </w:pPr>
      <w:r>
        <w:rPr>
          <w:rFonts w:ascii="Arial" w:hAnsi="Arial" w:cs="Arial"/>
          <w:color w:val="262626" w:themeColor="text1" w:themeTint="D9"/>
          <w:sz w:val="20"/>
          <w:szCs w:val="20"/>
        </w:rPr>
        <w:t>The s</w:t>
      </w:r>
      <w:r w:rsidR="007B20F6" w:rsidRPr="00324E26">
        <w:rPr>
          <w:rFonts w:ascii="Arial" w:hAnsi="Arial" w:cs="Arial"/>
          <w:color w:val="262626" w:themeColor="text1" w:themeTint="D9"/>
          <w:sz w:val="20"/>
          <w:szCs w:val="20"/>
        </w:rPr>
        <w:t>chool</w:t>
      </w:r>
      <w:r>
        <w:rPr>
          <w:rFonts w:ascii="Arial" w:hAnsi="Arial" w:cs="Arial"/>
          <w:color w:val="262626" w:themeColor="text1" w:themeTint="D9"/>
          <w:sz w:val="20"/>
          <w:szCs w:val="20"/>
        </w:rPr>
        <w:t>’s</w:t>
      </w:r>
      <w:r w:rsidR="007B20F6" w:rsidRPr="00324E26">
        <w:rPr>
          <w:rFonts w:ascii="Arial" w:hAnsi="Arial" w:cs="Arial"/>
          <w:color w:val="262626" w:themeColor="text1" w:themeTint="D9"/>
          <w:sz w:val="20"/>
          <w:szCs w:val="20"/>
        </w:rPr>
        <w:t xml:space="preserve"> </w:t>
      </w:r>
      <w:r>
        <w:rPr>
          <w:rFonts w:ascii="Arial" w:hAnsi="Arial" w:cs="Arial"/>
          <w:color w:val="262626" w:themeColor="text1" w:themeTint="D9"/>
          <w:sz w:val="20"/>
          <w:szCs w:val="20"/>
        </w:rPr>
        <w:t>A</w:t>
      </w:r>
      <w:r w:rsidR="007B20F6" w:rsidRPr="00324E26">
        <w:rPr>
          <w:rFonts w:ascii="Arial" w:hAnsi="Arial" w:cs="Arial"/>
          <w:color w:val="262626" w:themeColor="text1" w:themeTint="D9"/>
          <w:sz w:val="20"/>
          <w:szCs w:val="20"/>
        </w:rPr>
        <w:t xml:space="preserve">naphylaxis </w:t>
      </w:r>
      <w:r>
        <w:rPr>
          <w:rFonts w:ascii="Arial" w:hAnsi="Arial" w:cs="Arial"/>
          <w:color w:val="262626" w:themeColor="text1" w:themeTint="D9"/>
          <w:sz w:val="20"/>
          <w:szCs w:val="20"/>
        </w:rPr>
        <w:t>S</w:t>
      </w:r>
      <w:r w:rsidR="007B20F6" w:rsidRPr="00324E26">
        <w:rPr>
          <w:rFonts w:ascii="Arial" w:hAnsi="Arial" w:cs="Arial"/>
          <w:color w:val="262626" w:themeColor="text1" w:themeTint="D9"/>
          <w:sz w:val="20"/>
          <w:szCs w:val="20"/>
        </w:rPr>
        <w:t>upervisors are responsible for informing school staff of the location for use in the event of an emergency</w:t>
      </w:r>
      <w:r w:rsidR="007B20F6">
        <w:rPr>
          <w:rFonts w:ascii="Arial" w:hAnsi="Arial" w:cs="Arial"/>
          <w:color w:val="262626" w:themeColor="text1" w:themeTint="D9"/>
          <w:sz w:val="20"/>
          <w:szCs w:val="20"/>
        </w:rPr>
        <w:t xml:space="preserve">. </w:t>
      </w:r>
    </w:p>
    <w:p w14:paraId="127F0C90"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lastRenderedPageBreak/>
        <w:t>When to use an auto-injector for general use</w:t>
      </w:r>
    </w:p>
    <w:p w14:paraId="2F11AE6E" w14:textId="77777777" w:rsidR="007B20F6" w:rsidRPr="00550079" w:rsidRDefault="007B20F6" w:rsidP="007B20F6">
      <w:pPr>
        <w:tabs>
          <w:tab w:val="left" w:pos="3000"/>
        </w:tabs>
        <w:spacing w:before="200" w:after="120"/>
        <w:rPr>
          <w:rFonts w:ascii="Arial" w:eastAsia="MS Mincho" w:hAnsi="Arial" w:cs="Arial"/>
          <w:color w:val="262626" w:themeColor="text1" w:themeTint="D9"/>
          <w:sz w:val="20"/>
          <w:szCs w:val="20"/>
        </w:rPr>
      </w:pPr>
      <w:r w:rsidRPr="00550079">
        <w:rPr>
          <w:rFonts w:ascii="Arial" w:eastAsia="MS Mincho" w:hAnsi="Arial" w:cs="Arial"/>
          <w:color w:val="262626" w:themeColor="text1" w:themeTint="D9"/>
          <w:sz w:val="20"/>
          <w:szCs w:val="20"/>
        </w:rPr>
        <w:t xml:space="preserve">The </w:t>
      </w:r>
      <w:r>
        <w:rPr>
          <w:rFonts w:ascii="Arial" w:eastAsia="MS Mincho" w:hAnsi="Arial" w:cs="Arial"/>
          <w:color w:val="262626" w:themeColor="text1" w:themeTint="D9"/>
          <w:sz w:val="20"/>
          <w:szCs w:val="20"/>
        </w:rPr>
        <w:t>P</w:t>
      </w:r>
      <w:r w:rsidRPr="00550079">
        <w:rPr>
          <w:rFonts w:ascii="Arial" w:eastAsia="MS Mincho" w:hAnsi="Arial" w:cs="Arial"/>
          <w:color w:val="262626" w:themeColor="text1" w:themeTint="D9"/>
          <w:sz w:val="20"/>
          <w:szCs w:val="20"/>
        </w:rPr>
        <w:t>rincipal ensures that auto</w:t>
      </w:r>
      <w:r>
        <w:rPr>
          <w:rFonts w:ascii="Arial" w:eastAsia="MS Mincho" w:hAnsi="Arial" w:cs="Arial"/>
          <w:color w:val="262626" w:themeColor="text1" w:themeTint="D9"/>
          <w:sz w:val="20"/>
          <w:szCs w:val="20"/>
        </w:rPr>
        <w:t>-</w:t>
      </w:r>
      <w:r w:rsidRPr="00550079">
        <w:rPr>
          <w:rFonts w:ascii="Arial" w:eastAsia="MS Mincho" w:hAnsi="Arial" w:cs="Arial"/>
          <w:color w:val="262626" w:themeColor="text1" w:themeTint="D9"/>
          <w:sz w:val="20"/>
          <w:szCs w:val="20"/>
        </w:rPr>
        <w:t>injectors for general use will be used under the following circumstances:</w:t>
      </w:r>
    </w:p>
    <w:p w14:paraId="545D7BB1" w14:textId="77777777" w:rsidR="007B20F6" w:rsidRPr="00324E26" w:rsidRDefault="007B20F6" w:rsidP="007B20F6">
      <w:pPr>
        <w:numPr>
          <w:ilvl w:val="0"/>
          <w:numId w:val="24"/>
        </w:numPr>
        <w:spacing w:before="60" w:after="60"/>
        <w:ind w:left="567" w:hanging="425"/>
        <w:rPr>
          <w:rFonts w:ascii="Arial" w:eastAsia="MS Mincho" w:hAnsi="Arial" w:cs="Arial"/>
          <w:color w:val="262626" w:themeColor="text1" w:themeTint="D9"/>
          <w:sz w:val="20"/>
          <w:szCs w:val="20"/>
        </w:rPr>
      </w:pPr>
      <w:r w:rsidRPr="00324E26">
        <w:rPr>
          <w:rFonts w:ascii="Arial" w:eastAsia="MS Mincho" w:hAnsi="Arial" w:cs="Arial"/>
          <w:color w:val="262626" w:themeColor="text1" w:themeTint="D9"/>
          <w:sz w:val="20"/>
          <w:szCs w:val="20"/>
        </w:rPr>
        <w:t>a student's prescribed auto</w:t>
      </w:r>
      <w:r>
        <w:rPr>
          <w:rFonts w:ascii="Arial" w:eastAsia="MS Mincho" w:hAnsi="Arial" w:cs="Arial"/>
          <w:color w:val="262626" w:themeColor="text1" w:themeTint="D9"/>
          <w:sz w:val="20"/>
          <w:szCs w:val="20"/>
        </w:rPr>
        <w:t>-</w:t>
      </w:r>
      <w:r w:rsidRPr="00324E26">
        <w:rPr>
          <w:rFonts w:ascii="Arial" w:eastAsia="MS Mincho" w:hAnsi="Arial" w:cs="Arial"/>
          <w:color w:val="262626" w:themeColor="text1" w:themeTint="D9"/>
          <w:sz w:val="20"/>
          <w:szCs w:val="20"/>
        </w:rPr>
        <w:t>injector does not work, is misplaced, misfires, has accidentally been discharged, is out of date or has already been used</w:t>
      </w:r>
    </w:p>
    <w:p w14:paraId="215F04F4" w14:textId="77777777" w:rsidR="007B20F6" w:rsidRPr="00324E26" w:rsidRDefault="007B20F6" w:rsidP="007B20F6">
      <w:pPr>
        <w:numPr>
          <w:ilvl w:val="0"/>
          <w:numId w:val="24"/>
        </w:numPr>
        <w:shd w:val="clear" w:color="auto" w:fill="FFFFFF"/>
        <w:spacing w:before="60" w:after="60"/>
        <w:ind w:left="567" w:hanging="425"/>
        <w:rPr>
          <w:rFonts w:ascii="Arial" w:eastAsia="Times New Roman" w:hAnsi="Arial" w:cs="Arial"/>
          <w:color w:val="262626" w:themeColor="text1" w:themeTint="D9"/>
          <w:sz w:val="20"/>
          <w:szCs w:val="20"/>
          <w:lang w:eastAsia="en-AU"/>
        </w:rPr>
      </w:pPr>
      <w:r w:rsidRPr="00324E26">
        <w:rPr>
          <w:rFonts w:ascii="Arial" w:eastAsia="Times New Roman" w:hAnsi="Arial" w:cs="Arial"/>
          <w:color w:val="262626" w:themeColor="text1" w:themeTint="D9"/>
          <w:sz w:val="20"/>
          <w:szCs w:val="20"/>
          <w:lang w:eastAsia="en-AU"/>
        </w:rPr>
        <w:t>a student previously diagnosed with a mild or moderate allergy who was not prescribed an adrenaline injector has their first episode of anaphylaxis</w:t>
      </w:r>
    </w:p>
    <w:p w14:paraId="554DBB56" w14:textId="77777777" w:rsidR="007B20F6" w:rsidRPr="00324E26" w:rsidRDefault="007B20F6" w:rsidP="007B20F6">
      <w:pPr>
        <w:numPr>
          <w:ilvl w:val="0"/>
          <w:numId w:val="24"/>
        </w:numPr>
        <w:spacing w:before="60" w:after="60"/>
        <w:ind w:left="567" w:hanging="425"/>
        <w:rPr>
          <w:rFonts w:ascii="Arial" w:eastAsia="MS Mincho" w:hAnsi="Arial" w:cs="Arial"/>
          <w:color w:val="262626" w:themeColor="text1" w:themeTint="D9"/>
          <w:sz w:val="20"/>
          <w:szCs w:val="20"/>
        </w:rPr>
      </w:pPr>
      <w:r w:rsidRPr="00324E26">
        <w:rPr>
          <w:rFonts w:ascii="Arial" w:eastAsia="MS Mincho" w:hAnsi="Arial" w:cs="Arial"/>
          <w:color w:val="262626" w:themeColor="text1" w:themeTint="D9"/>
          <w:sz w:val="20"/>
          <w:szCs w:val="20"/>
        </w:rPr>
        <w:t>when instructed by a medical officer after calling 000</w:t>
      </w:r>
    </w:p>
    <w:p w14:paraId="2218C303" w14:textId="77777777" w:rsidR="007B20F6" w:rsidRPr="00842CE9" w:rsidRDefault="007B20F6" w:rsidP="007B20F6">
      <w:pPr>
        <w:pStyle w:val="Heading3"/>
        <w:numPr>
          <w:ilvl w:val="0"/>
          <w:numId w:val="24"/>
        </w:numPr>
        <w:spacing w:before="60"/>
        <w:ind w:left="567" w:hanging="425"/>
        <w:rPr>
          <w:i/>
          <w:color w:val="262626" w:themeColor="text1" w:themeTint="D9"/>
          <w:sz w:val="20"/>
          <w:szCs w:val="20"/>
        </w:rPr>
      </w:pPr>
      <w:r w:rsidRPr="00324E26">
        <w:rPr>
          <w:color w:val="262626" w:themeColor="text1" w:themeTint="D9"/>
          <w:sz w:val="20"/>
          <w:szCs w:val="20"/>
        </w:rPr>
        <w:t>first time reaction to be treated with adrenaline before calling</w:t>
      </w:r>
      <w:r>
        <w:rPr>
          <w:color w:val="262626" w:themeColor="text1" w:themeTint="D9"/>
          <w:sz w:val="20"/>
          <w:szCs w:val="20"/>
        </w:rPr>
        <w:t>.</w:t>
      </w:r>
      <w:r w:rsidRPr="00324E26">
        <w:rPr>
          <w:color w:val="262626" w:themeColor="text1" w:themeTint="D9"/>
          <w:sz w:val="20"/>
          <w:szCs w:val="20"/>
        </w:rPr>
        <w:t xml:space="preserve"> </w:t>
      </w:r>
    </w:p>
    <w:p w14:paraId="2AFE0BBB" w14:textId="77777777" w:rsidR="007B20F6" w:rsidRDefault="007B20F6" w:rsidP="007B20F6">
      <w:pPr>
        <w:pStyle w:val="Heading3"/>
        <w:ind w:left="142"/>
        <w:rPr>
          <w:i/>
          <w:color w:val="262626" w:themeColor="text1" w:themeTint="D9"/>
          <w:sz w:val="20"/>
          <w:szCs w:val="20"/>
        </w:rPr>
      </w:pPr>
      <w:r w:rsidRPr="00324E26">
        <w:rPr>
          <w:i/>
          <w:color w:val="262626" w:themeColor="text1" w:themeTint="D9"/>
          <w:sz w:val="20"/>
          <w:szCs w:val="20"/>
        </w:rPr>
        <w:t xml:space="preserve">Note: if in doubt, give </w:t>
      </w:r>
      <w:r>
        <w:rPr>
          <w:i/>
          <w:color w:val="262626" w:themeColor="text1" w:themeTint="D9"/>
          <w:sz w:val="20"/>
          <w:szCs w:val="20"/>
        </w:rPr>
        <w:t xml:space="preserve">student </w:t>
      </w:r>
      <w:r w:rsidRPr="00324E26">
        <w:rPr>
          <w:i/>
          <w:color w:val="262626" w:themeColor="text1" w:themeTint="D9"/>
          <w:sz w:val="20"/>
          <w:szCs w:val="20"/>
        </w:rPr>
        <w:t>auto</w:t>
      </w:r>
      <w:r>
        <w:rPr>
          <w:i/>
          <w:color w:val="262626" w:themeColor="text1" w:themeTint="D9"/>
          <w:sz w:val="20"/>
          <w:szCs w:val="20"/>
        </w:rPr>
        <w:t>-</w:t>
      </w:r>
      <w:r w:rsidRPr="00324E26">
        <w:rPr>
          <w:i/>
          <w:color w:val="262626" w:themeColor="text1" w:themeTint="D9"/>
          <w:sz w:val="20"/>
          <w:szCs w:val="20"/>
        </w:rPr>
        <w:t xml:space="preserve">injector as per ASCIA Action Plans. </w:t>
      </w:r>
      <w:r w:rsidRPr="00550079">
        <w:rPr>
          <w:i/>
          <w:color w:val="262626" w:themeColor="text1" w:themeTint="D9"/>
          <w:sz w:val="20"/>
          <w:szCs w:val="20"/>
        </w:rPr>
        <w:t xml:space="preserve">Please review </w:t>
      </w:r>
      <w:hyperlink r:id="rId18" w:history="1">
        <w:r w:rsidRPr="00550079">
          <w:rPr>
            <w:rStyle w:val="Hyperlink"/>
            <w:i/>
            <w:color w:val="262626" w:themeColor="text1" w:themeTint="D9"/>
            <w:sz w:val="20"/>
            <w:szCs w:val="20"/>
          </w:rPr>
          <w:t>ASCIA First Aid Plan for Anaphylaxis (ORANGE)</w:t>
        </w:r>
        <w:r w:rsidRPr="000E53E6">
          <w:rPr>
            <w:rStyle w:val="Hyperlink"/>
            <w:i/>
            <w:color w:val="262626" w:themeColor="text1" w:themeTint="D9"/>
            <w:sz w:val="20"/>
            <w:szCs w:val="20"/>
          </w:rPr>
          <w:t xml:space="preserve"> </w:t>
        </w:r>
      </w:hyperlink>
      <w:r w:rsidRPr="000E53E6">
        <w:rPr>
          <w:iCs/>
          <w:color w:val="262626" w:themeColor="text1" w:themeTint="D9"/>
          <w:sz w:val="20"/>
          <w:szCs w:val="20"/>
        </w:rPr>
        <w:t>and</w:t>
      </w:r>
      <w:r w:rsidRPr="00550079">
        <w:rPr>
          <w:i/>
          <w:color w:val="262626" w:themeColor="text1" w:themeTint="D9"/>
          <w:sz w:val="20"/>
          <w:szCs w:val="20"/>
        </w:rPr>
        <w:t xml:space="preserve"> </w:t>
      </w:r>
      <w:hyperlink r:id="rId19" w:history="1">
        <w:r w:rsidRPr="000E53E6">
          <w:rPr>
            <w:rStyle w:val="Hyperlink"/>
            <w:i/>
            <w:iCs/>
            <w:sz w:val="20"/>
            <w:szCs w:val="20"/>
          </w:rPr>
          <w:t>ASCIA Adrenaline (Epinephrine) Injectors for General Use</w:t>
        </w:r>
      </w:hyperlink>
      <w:r w:rsidRPr="000E53E6">
        <w:rPr>
          <w:i/>
          <w:iCs/>
          <w:sz w:val="20"/>
          <w:szCs w:val="20"/>
        </w:rPr>
        <w:t xml:space="preserve"> </w:t>
      </w:r>
      <w:r w:rsidRPr="00550079">
        <w:rPr>
          <w:i/>
          <w:color w:val="262626" w:themeColor="text1" w:themeTint="D9"/>
          <w:sz w:val="20"/>
          <w:szCs w:val="20"/>
        </w:rPr>
        <w:t>for further information.</w:t>
      </w:r>
      <w:r w:rsidRPr="00324E26">
        <w:rPr>
          <w:i/>
          <w:color w:val="262626" w:themeColor="text1" w:themeTint="D9"/>
          <w:sz w:val="20"/>
          <w:szCs w:val="20"/>
        </w:rPr>
        <w:t xml:space="preserve"> </w:t>
      </w:r>
      <w:r>
        <w:rPr>
          <w:i/>
          <w:color w:val="262626" w:themeColor="text1" w:themeTint="D9"/>
          <w:sz w:val="20"/>
          <w:szCs w:val="20"/>
        </w:rPr>
        <w:br w:type="page"/>
      </w:r>
    </w:p>
    <w:p w14:paraId="6F14BCE7" w14:textId="77777777" w:rsidR="007B20F6" w:rsidRDefault="007B20F6" w:rsidP="00F34178">
      <w:pPr>
        <w:pStyle w:val="Heading3"/>
        <w:numPr>
          <w:ilvl w:val="0"/>
          <w:numId w:val="0"/>
        </w:numPr>
        <w:ind w:left="142"/>
        <w:rPr>
          <w:i/>
          <w:color w:val="262626" w:themeColor="text1" w:themeTint="D9"/>
          <w:sz w:val="20"/>
          <w:szCs w:val="20"/>
        </w:rPr>
      </w:pPr>
    </w:p>
    <w:p w14:paraId="099FDE0F"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Emergency response to anaphylactic reaction</w:t>
      </w:r>
    </w:p>
    <w:p w14:paraId="5516ADE7" w14:textId="77777777" w:rsidR="007B20F6" w:rsidRPr="00E449AB" w:rsidRDefault="007B20F6" w:rsidP="007B20F6">
      <w:pPr>
        <w:pStyle w:val="Bodycopy"/>
      </w:pPr>
      <w:r w:rsidRPr="00E449AB">
        <w:t>In an emergency anaphylaxis situation, the student’s ASCIA Action Plan, the</w:t>
      </w:r>
      <w:r>
        <w:t xml:space="preserve"> school’s general first aid procedures, Danger </w:t>
      </w:r>
      <w:r>
        <w:sym w:font="Wingdings" w:char="F0E8"/>
      </w:r>
      <w:r>
        <w:t xml:space="preserve"> Response </w:t>
      </w:r>
      <w:r>
        <w:sym w:font="Wingdings" w:char="F0E8"/>
      </w:r>
      <w:r>
        <w:t xml:space="preserve"> Send for Help </w:t>
      </w:r>
      <w:r>
        <w:sym w:font="Wingdings" w:char="F0E8"/>
      </w:r>
      <w:r>
        <w:t xml:space="preserve"> Airway </w:t>
      </w:r>
      <w:r>
        <w:sym w:font="Wingdings" w:char="F0E8"/>
      </w:r>
      <w:r>
        <w:t xml:space="preserve"> Breathing </w:t>
      </w:r>
      <w:r>
        <w:sym w:font="Wingdings" w:char="F0E8"/>
      </w:r>
      <w:r>
        <w:t xml:space="preserve"> CPR </w:t>
      </w:r>
      <w:r>
        <w:sym w:font="Wingdings" w:char="F0E8"/>
      </w:r>
      <w:r>
        <w:t xml:space="preserve"> Defibrillation (DRSABCD), the</w:t>
      </w:r>
      <w:r w:rsidRPr="00E449AB">
        <w:t xml:space="preserve"> emergency response procedures in this policy and </w:t>
      </w:r>
      <w:hyperlink r:id="rId20" w:history="1">
        <w:r w:rsidRPr="007F1485">
          <w:rPr>
            <w:rStyle w:val="Hyperlink"/>
          </w:rPr>
          <w:t>ASCIA First Aid Plan for Anaphylaxis</w:t>
        </w:r>
      </w:hyperlink>
      <w:r w:rsidRPr="00E449AB">
        <w:t xml:space="preserve"> must be followed.</w:t>
      </w:r>
    </w:p>
    <w:p w14:paraId="621A698E" w14:textId="77777777" w:rsidR="007B20F6" w:rsidRPr="00E449AB" w:rsidRDefault="007B20F6" w:rsidP="007B20F6">
      <w:pPr>
        <w:pStyle w:val="Bodycopy"/>
      </w:pPr>
      <w:r w:rsidRPr="00E449AB">
        <w:t xml:space="preserve">The </w:t>
      </w:r>
      <w:r>
        <w:t>P</w:t>
      </w:r>
      <w:r w:rsidRPr="00E449AB">
        <w:t>rincipal must ensure that when a student at risk of an anaphylactic reaction is under the care or supervision of the school outside normal class activities, such as in the school yard, on camps or excursions or at special events conducted, organised or attended by the school, there are sufficient staff present who have been trained in accordance with Ministerial Order 706.</w:t>
      </w:r>
    </w:p>
    <w:p w14:paraId="2A506958" w14:textId="77777777" w:rsidR="007B20F6" w:rsidRPr="00E449AB" w:rsidRDefault="007B20F6" w:rsidP="007B20F6">
      <w:pPr>
        <w:pStyle w:val="Bodycopy"/>
      </w:pPr>
      <w:r w:rsidRPr="00E449AB">
        <w:t>All staff are to be familiar with the location</w:t>
      </w:r>
      <w:r>
        <w:t>,</w:t>
      </w:r>
      <w:r w:rsidRPr="00E449AB">
        <w:t xml:space="preserve"> storage and accessibility of auto</w:t>
      </w:r>
      <w:r>
        <w:t>-</w:t>
      </w:r>
      <w:r w:rsidRPr="00E449AB">
        <w:t>injectors in the school, including those for general use.</w:t>
      </w:r>
    </w:p>
    <w:p w14:paraId="69E61900" w14:textId="77777777" w:rsidR="007B20F6" w:rsidRPr="00E449AB" w:rsidRDefault="007B20F6" w:rsidP="007B20F6">
      <w:pPr>
        <w:pStyle w:val="Bodycopy"/>
      </w:pPr>
      <w:r w:rsidRPr="00E449AB">
        <w:t xml:space="preserve">The </w:t>
      </w:r>
      <w:r>
        <w:t>P</w:t>
      </w:r>
      <w:r w:rsidRPr="00E449AB">
        <w:t xml:space="preserve">rincipal must determine how appropriate communication with school staff, students and </w:t>
      </w:r>
      <w:r>
        <w:t>the P</w:t>
      </w:r>
      <w:r w:rsidRPr="00E449AB">
        <w:t xml:space="preserve">arent is to occur in </w:t>
      </w:r>
      <w:r>
        <w:t xml:space="preserve">the </w:t>
      </w:r>
      <w:r w:rsidRPr="00E449AB">
        <w:t>event of an emergency about anaphylaxis.</w:t>
      </w:r>
    </w:p>
    <w:p w14:paraId="3B5A1281" w14:textId="24F1D2B9" w:rsidR="007B20F6" w:rsidRPr="00E449AB" w:rsidRDefault="007B20F6" w:rsidP="007B20F6">
      <w:pPr>
        <w:pStyle w:val="Bodycopy"/>
      </w:pPr>
      <w:r w:rsidRPr="00E449AB">
        <w:t xml:space="preserve">Copies of the </w:t>
      </w:r>
      <w:hyperlink r:id="rId21" w:history="1">
        <w:r w:rsidRPr="007F1485">
          <w:rPr>
            <w:rStyle w:val="Hyperlink"/>
          </w:rPr>
          <w:t>ASCIA First Aid Plan for Anaphylaxis</w:t>
        </w:r>
      </w:hyperlink>
      <w:r>
        <w:t xml:space="preserve"> and emergency procedures </w:t>
      </w:r>
      <w:r w:rsidRPr="00E449AB">
        <w:t>are prominently displayed in the relevant places in the school, for example, first aid room, classrooms and in/around other school facilities, including the canteen</w:t>
      </w:r>
      <w:r w:rsidR="007E45D0">
        <w:t xml:space="preserve"> and sick bay.</w:t>
      </w:r>
      <w:r>
        <w:t xml:space="preserve"> </w:t>
      </w:r>
      <w:bookmarkStart w:id="2" w:name="_Hlk190421575"/>
    </w:p>
    <w:bookmarkEnd w:id="2"/>
    <w:p w14:paraId="0199A969"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Staff training</w:t>
      </w:r>
    </w:p>
    <w:p w14:paraId="7F04CDF3" w14:textId="77777777" w:rsidR="007B20F6" w:rsidRDefault="007B20F6" w:rsidP="007B20F6">
      <w:pPr>
        <w:pStyle w:val="Bodycopy"/>
      </w:pPr>
      <w:r w:rsidRPr="00233AB9">
        <w:t>In compliance with Ministerial Order 706, it is recommended that all Victorian school staff undertake one of two accredited training options.</w:t>
      </w:r>
    </w:p>
    <w:p w14:paraId="765DD4F1" w14:textId="77777777" w:rsidR="007B20F6" w:rsidRPr="00E449AB" w:rsidRDefault="007B20F6" w:rsidP="007B20F6">
      <w:pPr>
        <w:pStyle w:val="Bodycopy"/>
      </w:pPr>
      <w:r>
        <w:t>The Principal</w:t>
      </w:r>
      <w:r w:rsidRPr="00E449AB">
        <w:t xml:space="preserve"> requires all staff to participate in training to manage an anaphylaxis incident. The training should take place as soon as practicable after a student at risk of anaphylaxis enrols and, where possible, before the student’s first day at school. </w:t>
      </w:r>
    </w:p>
    <w:p w14:paraId="08BF1C10" w14:textId="77777777" w:rsidR="007B20F6" w:rsidRPr="00E449AB" w:rsidRDefault="007B20F6" w:rsidP="007B20F6">
      <w:pPr>
        <w:pStyle w:val="Bodycopy"/>
        <w:spacing w:after="60"/>
      </w:pPr>
      <w:r w:rsidRPr="00E449AB">
        <w:t>Staff undertake training to manage an anaphylaxis incident if they:</w:t>
      </w:r>
    </w:p>
    <w:p w14:paraId="26A444B1" w14:textId="77777777" w:rsidR="007B20F6" w:rsidRPr="00E449AB" w:rsidRDefault="007B20F6" w:rsidP="007B20F6">
      <w:pPr>
        <w:pStyle w:val="Simpleliststylelevel1"/>
        <w:ind w:left="426"/>
      </w:pPr>
      <w:r w:rsidRPr="00E449AB">
        <w:t>conduct classes attended by students with a medical condition related to allergy and the potential for anaphylactic reaction</w:t>
      </w:r>
    </w:p>
    <w:p w14:paraId="06EBFA98" w14:textId="77777777" w:rsidR="007B20F6" w:rsidRPr="006329C6" w:rsidRDefault="007B20F6" w:rsidP="007B20F6">
      <w:pPr>
        <w:pStyle w:val="Simpleliststylelevel1"/>
        <w:spacing w:after="200"/>
        <w:ind w:left="426" w:hanging="284"/>
      </w:pPr>
      <w:r w:rsidRPr="00E449AB">
        <w:t xml:space="preserve">are specifically identified and requested to do so by the </w:t>
      </w:r>
      <w:r>
        <w:t>P</w:t>
      </w:r>
      <w:r w:rsidRPr="00E449AB">
        <w:t xml:space="preserve">rincipal based on the </w:t>
      </w:r>
      <w:r>
        <w:t>P</w:t>
      </w:r>
      <w:r w:rsidRPr="00E449AB">
        <w:t xml:space="preserve">rincipal’s assessment of the risk of anaphylactic reaction occurring while a student is under that staff </w:t>
      </w:r>
      <w:r w:rsidRPr="006329C6">
        <w:t>member’s care, authority or supervision.</w:t>
      </w:r>
    </w:p>
    <w:p w14:paraId="25F946DA" w14:textId="77777777" w:rsidR="007B20F6" w:rsidRPr="006329C6" w:rsidRDefault="007B20F6" w:rsidP="007B20F6">
      <w:pPr>
        <w:pStyle w:val="Bodycopy"/>
      </w:pPr>
      <w:r w:rsidRPr="008B4F06">
        <w:t>Our school</w:t>
      </w:r>
      <w:r w:rsidRPr="006329C6">
        <w:t xml:space="preserve"> considers</w:t>
      </w:r>
      <w:r>
        <w:t>,</w:t>
      </w:r>
      <w:r w:rsidRPr="006329C6">
        <w:t xml:space="preserve"> where appropriate</w:t>
      </w:r>
      <w:r>
        <w:t>,</w:t>
      </w:r>
      <w:r w:rsidRPr="006329C6">
        <w:t xml:space="preserve"> whether casual relief teachers and volunteers should also undertake training. </w:t>
      </w:r>
    </w:p>
    <w:p w14:paraId="671FE46C" w14:textId="77777777" w:rsidR="007B20F6" w:rsidRPr="00E449AB" w:rsidRDefault="007B20F6" w:rsidP="007B20F6">
      <w:pPr>
        <w:pStyle w:val="Bodycopy"/>
        <w:spacing w:after="60"/>
      </w:pPr>
      <w:r w:rsidRPr="008B4F06">
        <w:t>Our school</w:t>
      </w:r>
      <w:r w:rsidRPr="006329C6">
        <w:t xml:space="preserve"> staff are</w:t>
      </w:r>
      <w:r>
        <w:t xml:space="preserve"> to</w:t>
      </w:r>
      <w:r w:rsidRPr="00E449AB">
        <w:t>:</w:t>
      </w:r>
    </w:p>
    <w:p w14:paraId="4D8AEB29" w14:textId="77777777" w:rsidR="007B20F6" w:rsidRPr="00E449AB" w:rsidRDefault="007B20F6" w:rsidP="007B20F6">
      <w:pPr>
        <w:pStyle w:val="Simpleliststylelevel1"/>
        <w:ind w:left="426"/>
      </w:pPr>
      <w:r w:rsidRPr="00E449AB">
        <w:t>successfully complete an approved anaphylaxis management training course in compliance with Ministerial Order 706</w:t>
      </w:r>
    </w:p>
    <w:p w14:paraId="656C5B42" w14:textId="5D5946B9" w:rsidR="007B20F6" w:rsidRPr="00E449AB" w:rsidRDefault="007B20F6" w:rsidP="007B20F6">
      <w:pPr>
        <w:pStyle w:val="Simpleliststylelevel1"/>
        <w:spacing w:after="200"/>
        <w:ind w:left="426"/>
      </w:pPr>
      <w:r w:rsidRPr="00E449AB">
        <w:t xml:space="preserve">participate in the school’s </w:t>
      </w:r>
      <w:proofErr w:type="gramStart"/>
      <w:r w:rsidRPr="00E449AB">
        <w:t>twice yearly</w:t>
      </w:r>
      <w:proofErr w:type="gramEnd"/>
      <w:r w:rsidRPr="00E449AB">
        <w:t xml:space="preserve"> briefings conducted by the school’s </w:t>
      </w:r>
      <w:r w:rsidR="00271EB4">
        <w:t>A</w:t>
      </w:r>
      <w:r w:rsidRPr="00E449AB">
        <w:t xml:space="preserve">naphylaxis </w:t>
      </w:r>
      <w:r w:rsidR="00271EB4">
        <w:t>S</w:t>
      </w:r>
      <w:r w:rsidRPr="00E449AB">
        <w:t xml:space="preserve">upervisor or another person nominated by the </w:t>
      </w:r>
      <w:r>
        <w:t>P</w:t>
      </w:r>
      <w:r w:rsidRPr="00E449AB">
        <w:t xml:space="preserve">rincipal, who has </w:t>
      </w:r>
      <w:r>
        <w:t xml:space="preserve">successfully </w:t>
      </w:r>
      <w:r w:rsidRPr="00E449AB">
        <w:t>completed an approved anaphylaxis management training program in the past two years.</w:t>
      </w:r>
    </w:p>
    <w:p w14:paraId="08F5EB3D" w14:textId="77777777" w:rsidR="007B20F6" w:rsidRDefault="007B20F6" w:rsidP="007B20F6">
      <w:pPr>
        <w:pStyle w:val="Bodycopy"/>
      </w:pPr>
      <w:r w:rsidRPr="00E449AB">
        <w:t xml:space="preserve">A range of training programs are available, and the </w:t>
      </w:r>
      <w:r>
        <w:t>P</w:t>
      </w:r>
      <w:r w:rsidRPr="00E449AB">
        <w:t>rincipal determines an appropriate anaphylaxis training strategy and implement</w:t>
      </w:r>
      <w:r>
        <w:t>s</w:t>
      </w:r>
      <w:r w:rsidRPr="00E449AB">
        <w:t xml:space="preserve"> this for staff. The </w:t>
      </w:r>
      <w:r>
        <w:t>P</w:t>
      </w:r>
      <w:r w:rsidRPr="00E449AB">
        <w:t>rincipal ensures that staff are adequately trained and that enough staff are trained in the management of anaphylaxis noting that this may change from time to time depend</w:t>
      </w:r>
      <w:r>
        <w:t>e</w:t>
      </w:r>
      <w:r w:rsidRPr="00E449AB">
        <w:t xml:space="preserve">nt on the number of students with </w:t>
      </w:r>
      <w:r>
        <w:t>IAMPs.</w:t>
      </w:r>
    </w:p>
    <w:p w14:paraId="69BB975D" w14:textId="529EE9C3" w:rsidR="007B20F6" w:rsidRDefault="007B20F6" w:rsidP="007B20F6">
      <w:pPr>
        <w:pStyle w:val="Bodycopy"/>
      </w:pPr>
      <w:r w:rsidRPr="00233AB9">
        <w:t xml:space="preserve">School staff undertake face-to-face training </w:t>
      </w:r>
      <w:r>
        <w:t xml:space="preserve">22578VIC </w:t>
      </w:r>
      <w:r w:rsidRPr="00233AB9">
        <w:t>Course in First Aid Management of Anaphylaxis. Accredited for three years.</w:t>
      </w:r>
      <w:r w:rsidRPr="00E449AB">
        <w:t xml:space="preserve"> </w:t>
      </w:r>
    </w:p>
    <w:p w14:paraId="5CAAB854" w14:textId="615F5323" w:rsidR="007B20F6" w:rsidRDefault="007B20F6" w:rsidP="007B20F6">
      <w:pPr>
        <w:pStyle w:val="Bodycopy"/>
      </w:pPr>
      <w:r>
        <w:t xml:space="preserve">The school </w:t>
      </w:r>
      <w:r w:rsidRPr="00E449AB">
        <w:t xml:space="preserve">notes </w:t>
      </w:r>
      <w:r w:rsidRPr="00233AB9">
        <w:t xml:space="preserve">that </w:t>
      </w:r>
      <w:r>
        <w:t xml:space="preserve">22578VIC </w:t>
      </w:r>
      <w:r w:rsidRPr="00233AB9">
        <w:t>Course in First Aid Management of Anaphylaxis is a face-to-face course that complies with the training requirements outlined in Ministerial Order 706. School staff who complete this course will have met the anaphylaxis training requirements for the documented period.</w:t>
      </w:r>
    </w:p>
    <w:p w14:paraId="5110B7BE" w14:textId="77777777" w:rsidR="007B20F6" w:rsidRPr="00E449AB" w:rsidRDefault="007B20F6" w:rsidP="007B20F6">
      <w:pPr>
        <w:pStyle w:val="Heading4"/>
      </w:pPr>
      <w:r>
        <w:lastRenderedPageBreak/>
        <w:t>Anaphylaxis Supervisors</w:t>
      </w:r>
    </w:p>
    <w:p w14:paraId="0965D80E" w14:textId="141C61E7" w:rsidR="007B20F6" w:rsidRDefault="00271EB4" w:rsidP="007B20F6">
      <w:pPr>
        <w:pStyle w:val="Bodycopy"/>
      </w:pPr>
      <w:r>
        <w:t xml:space="preserve">The school’s </w:t>
      </w:r>
      <w:r w:rsidR="007B20F6">
        <w:t xml:space="preserve">Anaphylaxis </w:t>
      </w:r>
      <w:r>
        <w:t>S</w:t>
      </w:r>
      <w:r w:rsidR="007B20F6">
        <w:t xml:space="preserve">upervisors play a </w:t>
      </w:r>
      <w:r w:rsidR="007B20F6" w:rsidRPr="00E449AB">
        <w:t xml:space="preserve">key role </w:t>
      </w:r>
      <w:r w:rsidR="007B20F6">
        <w:t xml:space="preserve">in </w:t>
      </w:r>
      <w:r w:rsidR="007B20F6" w:rsidRPr="00E449AB">
        <w:t>undertak</w:t>
      </w:r>
      <w:r w:rsidR="007B20F6">
        <w:t>ing</w:t>
      </w:r>
      <w:r w:rsidR="007B20F6" w:rsidRPr="00E449AB">
        <w:t xml:space="preserve"> competency checks on all staff who have successfully completed the ASCIA online training course. To qualify as a school </w:t>
      </w:r>
      <w:r>
        <w:t>A</w:t>
      </w:r>
      <w:r w:rsidR="007B20F6" w:rsidRPr="00E449AB">
        <w:t xml:space="preserve">naphylaxis </w:t>
      </w:r>
      <w:r>
        <w:t>S</w:t>
      </w:r>
      <w:r w:rsidR="007B20F6" w:rsidRPr="00E449AB">
        <w:t xml:space="preserve">upervisor, the nominated staff members need to complete an accredited short course that teaches them how to conduct a competency check on those who have completed the online training course e.g., </w:t>
      </w:r>
      <w:r w:rsidR="007B20F6">
        <w:t xml:space="preserve">22579VIC </w:t>
      </w:r>
      <w:r w:rsidR="007B20F6" w:rsidRPr="00E449AB">
        <w:t xml:space="preserve">Course in Verifying the Correct Use of Adrenaline Injector Devices. </w:t>
      </w:r>
    </w:p>
    <w:p w14:paraId="231E575F" w14:textId="786ED0DC" w:rsidR="007B20F6" w:rsidRDefault="007B20F6" w:rsidP="007B20F6">
      <w:pPr>
        <w:pStyle w:val="Bodycopy"/>
      </w:pPr>
      <w:r w:rsidRPr="00E449AB">
        <w:t xml:space="preserve">The </w:t>
      </w:r>
      <w:r>
        <w:t>P</w:t>
      </w:r>
      <w:r w:rsidRPr="00E449AB">
        <w:t xml:space="preserve">rincipal </w:t>
      </w:r>
      <w:r>
        <w:t xml:space="preserve">is to </w:t>
      </w:r>
      <w:r w:rsidRPr="00E449AB">
        <w:t>identify two staff per school or</w:t>
      </w:r>
      <w:r>
        <w:t xml:space="preserve"> for each</w:t>
      </w:r>
      <w:r w:rsidRPr="00E449AB">
        <w:t xml:space="preserve"> campus </w:t>
      </w:r>
      <w:r w:rsidR="00D84F1A">
        <w:t>as</w:t>
      </w:r>
      <w:r w:rsidRPr="00E449AB">
        <w:t xml:space="preserve"> </w:t>
      </w:r>
      <w:r w:rsidR="00271EB4">
        <w:t xml:space="preserve">the </w:t>
      </w:r>
      <w:r w:rsidRPr="00E449AB">
        <w:t>school</w:t>
      </w:r>
      <w:r w:rsidR="00271EB4">
        <w:t>’s</w:t>
      </w:r>
      <w:r w:rsidRPr="00E449AB">
        <w:t xml:space="preserve"> </w:t>
      </w:r>
      <w:r w:rsidR="00271EB4">
        <w:t>A</w:t>
      </w:r>
      <w:r w:rsidRPr="00E449AB">
        <w:t xml:space="preserve">naphylaxis </w:t>
      </w:r>
      <w:r w:rsidR="00271EB4">
        <w:t>S</w:t>
      </w:r>
      <w:r w:rsidRPr="00E449AB">
        <w:t xml:space="preserve">upervisors. </w:t>
      </w:r>
    </w:p>
    <w:tbl>
      <w:tblPr>
        <w:tblStyle w:val="TableGrid"/>
        <w:tblW w:w="0" w:type="auto"/>
        <w:tblLook w:val="04A0" w:firstRow="1" w:lastRow="0" w:firstColumn="1" w:lastColumn="0" w:noHBand="0" w:noVBand="1"/>
      </w:tblPr>
      <w:tblGrid>
        <w:gridCol w:w="8834"/>
      </w:tblGrid>
      <w:tr w:rsidR="007B20F6" w14:paraId="29D7B54F" w14:textId="77777777" w:rsidTr="004546B5">
        <w:tc>
          <w:tcPr>
            <w:tcW w:w="8834" w:type="dxa"/>
            <w:shd w:val="clear" w:color="auto" w:fill="FEF5C9"/>
          </w:tcPr>
          <w:p w14:paraId="5E0A9986" w14:textId="7A5D010E" w:rsidR="007B20F6" w:rsidRPr="00E449AB" w:rsidRDefault="007B20F6" w:rsidP="004546B5">
            <w:pPr>
              <w:pStyle w:val="Bodycopy"/>
            </w:pPr>
            <w:r w:rsidRPr="007E45D0">
              <w:t xml:space="preserve">The school’s </w:t>
            </w:r>
            <w:r w:rsidR="00271EB4" w:rsidRPr="007E45D0">
              <w:t>A</w:t>
            </w:r>
            <w:r w:rsidRPr="007E45D0">
              <w:t xml:space="preserve">naphylaxis </w:t>
            </w:r>
            <w:r w:rsidR="00271EB4" w:rsidRPr="007E45D0">
              <w:t>S</w:t>
            </w:r>
            <w:r w:rsidRPr="007E45D0">
              <w:t>upervisors are:</w:t>
            </w:r>
            <w:r>
              <w:t xml:space="preserve"> </w:t>
            </w:r>
            <w:r w:rsidR="007E45D0">
              <w:t>Belinda Mifsud and Patrick Pantalone</w:t>
            </w:r>
          </w:p>
          <w:p w14:paraId="57B0847E" w14:textId="77777777" w:rsidR="007B20F6" w:rsidRDefault="007B20F6" w:rsidP="004546B5">
            <w:pPr>
              <w:pStyle w:val="Bodycopy"/>
              <w:rPr>
                <w:highlight w:val="green"/>
              </w:rPr>
            </w:pPr>
          </w:p>
        </w:tc>
      </w:tr>
    </w:tbl>
    <w:p w14:paraId="535361E1" w14:textId="77777777" w:rsidR="007B20F6" w:rsidRPr="00957B58" w:rsidRDefault="007B20F6" w:rsidP="007B20F6">
      <w:pPr>
        <w:pStyle w:val="Bodycopy"/>
      </w:pPr>
      <w:r w:rsidRPr="00957B58">
        <w:t xml:space="preserve">On 1 September 2021, the </w:t>
      </w:r>
      <w:proofErr w:type="spellStart"/>
      <w:r w:rsidRPr="00957B58">
        <w:t>Anapen</w:t>
      </w:r>
      <w:proofErr w:type="spellEnd"/>
      <w:r w:rsidRPr="00957B58">
        <w:t xml:space="preserve"> adrenaline (epinephrine) auto</w:t>
      </w:r>
      <w:r>
        <w:t>-</w:t>
      </w:r>
      <w:r w:rsidRPr="00957B58">
        <w:t>injector was introduced into Australia for the treatment of anaphylaxis</w:t>
      </w:r>
      <w:r>
        <w:t>. S</w:t>
      </w:r>
      <w:r w:rsidRPr="00957B58">
        <w:t xml:space="preserve">chools will need to ensure relevant staff are trained to use them. </w:t>
      </w:r>
    </w:p>
    <w:p w14:paraId="40DEC7D6" w14:textId="4E4F87E6" w:rsidR="007B20F6" w:rsidRPr="00E449AB" w:rsidRDefault="00271EB4" w:rsidP="007B20F6">
      <w:pPr>
        <w:pStyle w:val="Bodycopy"/>
      </w:pPr>
      <w:r>
        <w:t xml:space="preserve">The </w:t>
      </w:r>
      <w:r w:rsidR="007B20F6" w:rsidRPr="00957B58">
        <w:t xml:space="preserve">Anaphylaxis </w:t>
      </w:r>
      <w:r>
        <w:t>S</w:t>
      </w:r>
      <w:r w:rsidR="007B20F6" w:rsidRPr="00957B58">
        <w:t xml:space="preserve">upervisors should participate in the </w:t>
      </w:r>
      <w:proofErr w:type="spellStart"/>
      <w:r w:rsidR="007B20F6" w:rsidRPr="00957B58">
        <w:t>Anapen</w:t>
      </w:r>
      <w:proofErr w:type="spellEnd"/>
      <w:r w:rsidR="007B20F6" w:rsidRPr="00957B58">
        <w:t xml:space="preserve"> workshop if their school has an enrolled student with an </w:t>
      </w:r>
      <w:hyperlink r:id="rId22" w:history="1">
        <w:r w:rsidR="007B20F6" w:rsidRPr="009047C4">
          <w:rPr>
            <w:rStyle w:val="Hyperlink"/>
          </w:rPr>
          <w:t xml:space="preserve">ASCIA Action Plan for Anaphylaxis Red </w:t>
        </w:r>
        <w:proofErr w:type="spellStart"/>
        <w:r w:rsidR="007B20F6" w:rsidRPr="009047C4">
          <w:rPr>
            <w:rStyle w:val="Hyperlink"/>
          </w:rPr>
          <w:t>Anapen</w:t>
        </w:r>
        <w:proofErr w:type="spellEnd"/>
      </w:hyperlink>
      <w:r w:rsidR="007B20F6" w:rsidRPr="00957B58">
        <w:t xml:space="preserve">. </w:t>
      </w:r>
    </w:p>
    <w:p w14:paraId="7B32A651" w14:textId="77777777" w:rsidR="005D6EA6" w:rsidRPr="00237E0C" w:rsidRDefault="005D6EA6" w:rsidP="00237E0C">
      <w:pPr>
        <w:pStyle w:val="Heading4"/>
      </w:pPr>
      <w:r w:rsidRPr="00237E0C">
        <w:t>Twice yearly staff briefing</w:t>
      </w:r>
    </w:p>
    <w:p w14:paraId="61237A18" w14:textId="6ED2D053" w:rsidR="005D6EA6" w:rsidRPr="009B7F37" w:rsidRDefault="005D6EA6" w:rsidP="005D6EA6">
      <w:pPr>
        <w:pStyle w:val="BodyCopy0"/>
        <w:rPr>
          <w:rFonts w:ascii="Arial" w:hAnsi="Arial" w:cs="Arial"/>
          <w:color w:val="262626" w:themeColor="text1" w:themeTint="D9"/>
          <w:sz w:val="20"/>
          <w:szCs w:val="20"/>
          <w:lang w:val="en-AU"/>
        </w:rPr>
      </w:pPr>
      <w:r w:rsidRPr="009B7F37">
        <w:rPr>
          <w:rFonts w:ascii="Arial" w:hAnsi="Arial" w:cs="Arial"/>
          <w:color w:val="262626" w:themeColor="text1" w:themeTint="D9"/>
          <w:sz w:val="20"/>
          <w:szCs w:val="20"/>
          <w:lang w:val="en-AU"/>
        </w:rPr>
        <w:t xml:space="preserve">The </w:t>
      </w:r>
      <w:r>
        <w:rPr>
          <w:rFonts w:ascii="Arial" w:hAnsi="Arial" w:cs="Arial"/>
          <w:color w:val="262626" w:themeColor="text1" w:themeTint="D9"/>
          <w:sz w:val="20"/>
          <w:szCs w:val="20"/>
          <w:lang w:val="en-AU"/>
        </w:rPr>
        <w:t>P</w:t>
      </w:r>
      <w:r w:rsidRPr="009B7F37">
        <w:rPr>
          <w:rFonts w:ascii="Arial" w:hAnsi="Arial" w:cs="Arial"/>
          <w:color w:val="262626" w:themeColor="text1" w:themeTint="D9"/>
          <w:sz w:val="20"/>
          <w:szCs w:val="20"/>
          <w:lang w:val="en-AU"/>
        </w:rPr>
        <w:t>rincipal ensure</w:t>
      </w:r>
      <w:r>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 xml:space="preserve"> that twice yearly anaphylaxis management briefings are conducted, with one briefing held at the start of the year. The briefing </w:t>
      </w:r>
      <w:r>
        <w:rPr>
          <w:rFonts w:ascii="Arial" w:hAnsi="Arial" w:cs="Arial"/>
          <w:color w:val="262626" w:themeColor="text1" w:themeTint="D9"/>
          <w:sz w:val="20"/>
          <w:szCs w:val="20"/>
          <w:lang w:val="en-AU"/>
        </w:rPr>
        <w:t>is to</w:t>
      </w:r>
      <w:r w:rsidRPr="009B7F37">
        <w:rPr>
          <w:rFonts w:ascii="Arial" w:hAnsi="Arial" w:cs="Arial"/>
          <w:color w:val="262626" w:themeColor="text1" w:themeTint="D9"/>
          <w:sz w:val="20"/>
          <w:szCs w:val="20"/>
          <w:lang w:val="en-AU"/>
        </w:rPr>
        <w:t xml:space="preserve"> be conducted by the school</w:t>
      </w:r>
      <w:r w:rsidR="00271EB4">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 xml:space="preserve"> </w:t>
      </w:r>
      <w:r w:rsidR="00271EB4">
        <w:rPr>
          <w:rFonts w:ascii="Arial" w:hAnsi="Arial" w:cs="Arial"/>
          <w:color w:val="262626" w:themeColor="text1" w:themeTint="D9"/>
          <w:sz w:val="20"/>
          <w:szCs w:val="20"/>
          <w:lang w:val="en-AU"/>
        </w:rPr>
        <w:t>A</w:t>
      </w:r>
      <w:r w:rsidRPr="009B7F37">
        <w:rPr>
          <w:rFonts w:ascii="Arial" w:hAnsi="Arial" w:cs="Arial"/>
          <w:color w:val="262626" w:themeColor="text1" w:themeTint="D9"/>
          <w:sz w:val="20"/>
          <w:szCs w:val="20"/>
          <w:lang w:val="en-AU"/>
        </w:rPr>
        <w:t xml:space="preserve">naphylaxis </w:t>
      </w:r>
      <w:r w:rsidR="00271EB4">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upervisor or another staff member who has</w:t>
      </w:r>
      <w:r>
        <w:rPr>
          <w:rFonts w:ascii="Arial" w:hAnsi="Arial" w:cs="Arial"/>
          <w:color w:val="262626" w:themeColor="text1" w:themeTint="D9"/>
          <w:sz w:val="20"/>
          <w:szCs w:val="20"/>
          <w:lang w:val="en-AU"/>
        </w:rPr>
        <w:t xml:space="preserve"> successfully</w:t>
      </w:r>
      <w:r w:rsidRPr="009B7F37">
        <w:rPr>
          <w:rFonts w:ascii="Arial" w:hAnsi="Arial" w:cs="Arial"/>
          <w:color w:val="262626" w:themeColor="text1" w:themeTint="D9"/>
          <w:sz w:val="20"/>
          <w:szCs w:val="20"/>
          <w:lang w:val="en-AU"/>
        </w:rPr>
        <w:t xml:space="preserve"> completed an Anaphylaxis Management Course in the previous two years. The school use the Anaphylaxis Management Briefing Template provided by </w:t>
      </w:r>
      <w:r>
        <w:rPr>
          <w:rFonts w:ascii="Arial" w:hAnsi="Arial" w:cs="Arial"/>
          <w:color w:val="262626" w:themeColor="text1" w:themeTint="D9"/>
          <w:sz w:val="20"/>
          <w:szCs w:val="20"/>
          <w:lang w:val="en-AU"/>
        </w:rPr>
        <w:t xml:space="preserve">DE </w:t>
      </w:r>
      <w:r w:rsidRPr="009B7F37">
        <w:rPr>
          <w:rFonts w:ascii="Arial" w:hAnsi="Arial" w:cs="Arial"/>
          <w:color w:val="262626" w:themeColor="text1" w:themeTint="D9"/>
          <w:sz w:val="20"/>
          <w:szCs w:val="20"/>
          <w:lang w:val="en-AU"/>
        </w:rPr>
        <w:t xml:space="preserve">for use in Victorian schools. </w:t>
      </w:r>
      <w:bookmarkStart w:id="3" w:name="_Hlk139383664"/>
      <w:r>
        <w:rPr>
          <w:rFonts w:ascii="Arial" w:hAnsi="Arial" w:cs="Arial"/>
          <w:color w:val="262626" w:themeColor="text1" w:themeTint="D9"/>
          <w:sz w:val="20"/>
          <w:szCs w:val="20"/>
          <w:lang w:val="en-AU"/>
        </w:rPr>
        <w:t xml:space="preserve">A facilitator guide and presentation for briefings created by DE is available in the resources section of the procedures. </w:t>
      </w:r>
      <w:bookmarkEnd w:id="3"/>
    </w:p>
    <w:p w14:paraId="290FD08C" w14:textId="77777777" w:rsidR="005D6EA6" w:rsidRPr="00E449AB" w:rsidRDefault="005D6EA6" w:rsidP="005D6EA6">
      <w:pPr>
        <w:pStyle w:val="Bodycopy"/>
        <w:spacing w:after="60"/>
      </w:pPr>
      <w:r w:rsidRPr="00E449AB">
        <w:t>The briefing includes information about the following:</w:t>
      </w:r>
    </w:p>
    <w:p w14:paraId="5EC05EED" w14:textId="77777777" w:rsidR="005D6EA6" w:rsidRPr="00E449AB" w:rsidRDefault="005D6EA6" w:rsidP="005D6EA6">
      <w:pPr>
        <w:pStyle w:val="Simpleliststylelevel1"/>
        <w:ind w:left="426"/>
      </w:pPr>
      <w:r>
        <w:t>t</w:t>
      </w:r>
      <w:r w:rsidRPr="00E449AB">
        <w:t>he school’s legal requirements as outlined in Ministerial Order 706</w:t>
      </w:r>
    </w:p>
    <w:p w14:paraId="1506A2A9" w14:textId="77777777" w:rsidR="005D6EA6" w:rsidRPr="00E449AB" w:rsidRDefault="005D6EA6" w:rsidP="005D6EA6">
      <w:pPr>
        <w:pStyle w:val="Simpleliststylelevel1"/>
        <w:ind w:left="426"/>
      </w:pPr>
      <w:r w:rsidRPr="00E449AB">
        <w:t>the school’s anaphylaxis management policy</w:t>
      </w:r>
    </w:p>
    <w:p w14:paraId="3A9AEAD6" w14:textId="77777777" w:rsidR="005D6EA6" w:rsidRPr="00E449AB" w:rsidRDefault="005D6EA6" w:rsidP="005D6EA6">
      <w:pPr>
        <w:pStyle w:val="Simpleliststylelevel1"/>
        <w:ind w:left="426"/>
      </w:pPr>
      <w:r w:rsidRPr="00E449AB">
        <w:t>causes, signs and symptoms of anaphylaxis and its treatment</w:t>
      </w:r>
    </w:p>
    <w:p w14:paraId="642FEB7B" w14:textId="77777777" w:rsidR="005D6EA6" w:rsidRPr="00E449AB" w:rsidRDefault="005D6EA6" w:rsidP="005D6EA6">
      <w:pPr>
        <w:pStyle w:val="Simpleliststylelevel1"/>
        <w:ind w:left="426"/>
      </w:pPr>
      <w:r w:rsidRPr="00E449AB">
        <w:t>names and pictures of students at risk of anaphylaxis, details of their year level, allergens, medical condition and risk management plans including location of their medication</w:t>
      </w:r>
    </w:p>
    <w:p w14:paraId="1D69C26D" w14:textId="77777777" w:rsidR="005D6EA6" w:rsidRPr="00E449AB" w:rsidRDefault="005D6EA6" w:rsidP="005D6EA6">
      <w:pPr>
        <w:pStyle w:val="Simpleliststylelevel1"/>
        <w:ind w:left="426"/>
      </w:pPr>
      <w:r w:rsidRPr="00E449AB">
        <w:t>relevant anaphylaxis training</w:t>
      </w:r>
    </w:p>
    <w:p w14:paraId="7D5482EC" w14:textId="77777777" w:rsidR="005D6EA6" w:rsidRPr="00E449AB" w:rsidRDefault="005D6EA6" w:rsidP="005D6EA6">
      <w:pPr>
        <w:pStyle w:val="Simpleliststylelevel1"/>
        <w:ind w:left="426"/>
      </w:pPr>
      <w:r w:rsidRPr="00E449AB">
        <w:t xml:space="preserve">ASCIA Action Plan for Anaphylaxis and how to use an autoinjector, including </w:t>
      </w:r>
      <w:proofErr w:type="spellStart"/>
      <w:r w:rsidRPr="00E449AB">
        <w:t>practising</w:t>
      </w:r>
      <w:proofErr w:type="spellEnd"/>
      <w:r w:rsidRPr="00E449AB">
        <w:t xml:space="preserve"> with a trainer autoinjector</w:t>
      </w:r>
    </w:p>
    <w:p w14:paraId="2E2F81D6" w14:textId="77777777" w:rsidR="005D6EA6" w:rsidRPr="00E449AB" w:rsidRDefault="005D6EA6" w:rsidP="005D6EA6">
      <w:pPr>
        <w:pStyle w:val="Simpleliststylelevel1"/>
        <w:ind w:left="426"/>
      </w:pPr>
      <w:r w:rsidRPr="00E449AB">
        <w:t>the school’s general first aid and emergency responses</w:t>
      </w:r>
    </w:p>
    <w:p w14:paraId="6F94AA02" w14:textId="77777777" w:rsidR="005D6EA6" w:rsidRPr="00E449AB" w:rsidRDefault="005D6EA6" w:rsidP="005D6EA6">
      <w:pPr>
        <w:pStyle w:val="Simpleliststylelevel1"/>
        <w:spacing w:after="200"/>
        <w:ind w:left="426"/>
      </w:pPr>
      <w:r w:rsidRPr="00E449AB">
        <w:t>location of and access to auto</w:t>
      </w:r>
      <w:r>
        <w:t>-</w:t>
      </w:r>
      <w:r w:rsidRPr="00E449AB">
        <w:t xml:space="preserve">injectors that have been provided by </w:t>
      </w:r>
      <w:r>
        <w:t>the P</w:t>
      </w:r>
      <w:r w:rsidRPr="00E449AB">
        <w:t>arent or purchased by the school for general use.</w:t>
      </w:r>
    </w:p>
    <w:p w14:paraId="354B0291" w14:textId="77777777" w:rsidR="005D6EA6" w:rsidRPr="00E449AB" w:rsidRDefault="005D6EA6" w:rsidP="005D6EA6">
      <w:pPr>
        <w:pStyle w:val="Bodycopy"/>
      </w:pPr>
      <w:r w:rsidRPr="00E449AB">
        <w:t>All school staff should be briefed on a regular basis about anaphylaxis and the school’s anaphylaxis management policy.</w:t>
      </w:r>
    </w:p>
    <w:p w14:paraId="4DFE7B86" w14:textId="0AA00BBF" w:rsidR="005D6EA6" w:rsidRPr="007E45D0" w:rsidRDefault="007E45D0" w:rsidP="005D6EA6">
      <w:pPr>
        <w:pStyle w:val="Simpleliststylelevel1"/>
        <w:ind w:left="426"/>
      </w:pPr>
      <w:r w:rsidRPr="007E45D0">
        <w:t>Two staff meetings dedicated to Anaphylaxis requirements and procedures including which students suffer from Anaphylaxis</w:t>
      </w:r>
    </w:p>
    <w:p w14:paraId="36D59893" w14:textId="664C8C3F" w:rsidR="005D6EA6" w:rsidRPr="007E45D0" w:rsidRDefault="007E45D0" w:rsidP="00D84F1A">
      <w:pPr>
        <w:pStyle w:val="Simpleliststylelevel1"/>
        <w:spacing w:after="200"/>
        <w:ind w:left="425"/>
      </w:pPr>
      <w:r w:rsidRPr="007E45D0">
        <w:t>Extra practice with training auto-injectors supervis</w:t>
      </w:r>
      <w:r>
        <w:t>e</w:t>
      </w:r>
      <w:r w:rsidRPr="007E45D0">
        <w:t>d by the school’s Anaphylaxis coordinators.</w:t>
      </w:r>
    </w:p>
    <w:p w14:paraId="49EC1E84" w14:textId="77777777" w:rsidR="005D6EA6" w:rsidRPr="005F119F" w:rsidRDefault="005D6EA6" w:rsidP="005D6EA6">
      <w:pPr>
        <w:pStyle w:val="Numberedliststylelevel1"/>
        <w:rPr>
          <w:b w:val="0"/>
          <w:bCs w:val="0"/>
          <w:color w:val="0B223E"/>
          <w:sz w:val="32"/>
          <w:szCs w:val="32"/>
        </w:rPr>
      </w:pPr>
      <w:r w:rsidRPr="005F119F">
        <w:rPr>
          <w:b w:val="0"/>
          <w:bCs w:val="0"/>
          <w:color w:val="0B223E"/>
          <w:sz w:val="32"/>
          <w:szCs w:val="32"/>
        </w:rPr>
        <w:t>Anaphylaxis communication plan</w:t>
      </w:r>
    </w:p>
    <w:p w14:paraId="025B89D2" w14:textId="25FB3C1D" w:rsidR="005D6EA6" w:rsidRDefault="005D6EA6" w:rsidP="005D6EA6">
      <w:pPr>
        <w:pStyle w:val="Bodycopy"/>
      </w:pPr>
      <w:r w:rsidRPr="00E449AB">
        <w:t xml:space="preserve">The </w:t>
      </w:r>
      <w:r>
        <w:t>P</w:t>
      </w:r>
      <w:r w:rsidRPr="00E449AB">
        <w:t xml:space="preserve">rincipal </w:t>
      </w:r>
      <w:r>
        <w:t>is</w:t>
      </w:r>
      <w:r w:rsidRPr="00E449AB">
        <w:t xml:space="preserve"> responsible for ensuring that a communication plan is developed to provide information to all school staff, students and </w:t>
      </w:r>
      <w:r>
        <w:t>Parent</w:t>
      </w:r>
      <w:r w:rsidR="00D84F1A">
        <w:t>s</w:t>
      </w:r>
      <w:r w:rsidRPr="00E449AB">
        <w:t xml:space="preserve"> about anaphylaxis and the school’s anaphylaxis management policy.</w:t>
      </w:r>
    </w:p>
    <w:p w14:paraId="323DEC51" w14:textId="0C9FB9B8" w:rsidR="0099398E" w:rsidRDefault="0099398E" w:rsidP="005D6EA6">
      <w:pPr>
        <w:pStyle w:val="Bodycopy"/>
      </w:pPr>
    </w:p>
    <w:p w14:paraId="66A47699" w14:textId="77777777" w:rsidR="0099398E" w:rsidRPr="00E449AB" w:rsidRDefault="0099398E" w:rsidP="005D6EA6">
      <w:pPr>
        <w:pStyle w:val="Bodycopy"/>
      </w:pPr>
    </w:p>
    <w:p w14:paraId="2D6B0709" w14:textId="2AED5892" w:rsidR="005D6EA6" w:rsidRPr="0099398E" w:rsidRDefault="0099398E" w:rsidP="0099398E">
      <w:pPr>
        <w:pStyle w:val="Bodycopy"/>
        <w:rPr>
          <w:lang w:val="en-US"/>
        </w:rPr>
      </w:pPr>
      <w:r w:rsidRPr="0099398E">
        <w:rPr>
          <w:lang w:val="en-US"/>
        </w:rPr>
        <w:lastRenderedPageBreak/>
        <w:t>D</w:t>
      </w:r>
      <w:r w:rsidR="005D6EA6" w:rsidRPr="0099398E">
        <w:rPr>
          <w:lang w:val="en-US"/>
        </w:rPr>
        <w:t>etails includ</w:t>
      </w:r>
      <w:r w:rsidRPr="0099398E">
        <w:rPr>
          <w:lang w:val="en-US"/>
        </w:rPr>
        <w:t>e</w:t>
      </w:r>
      <w:r w:rsidR="005D6EA6" w:rsidRPr="0099398E">
        <w:rPr>
          <w:lang w:val="en-US"/>
        </w:rPr>
        <w:t>:</w:t>
      </w:r>
    </w:p>
    <w:p w14:paraId="7DF9ABB6" w14:textId="77777777" w:rsidR="005D6EA6" w:rsidRPr="0099398E" w:rsidRDefault="005D6EA6" w:rsidP="005D6EA6">
      <w:pPr>
        <w:pStyle w:val="Simpleliststylelevel1"/>
        <w:ind w:left="426" w:hanging="426"/>
      </w:pPr>
      <w:r w:rsidRPr="0099398E">
        <w:t>Raising student awareness – use of fact sheets, posters with messages about anaphylaxis, peer support, etc.</w:t>
      </w:r>
    </w:p>
    <w:p w14:paraId="6E3D5997" w14:textId="77777777" w:rsidR="005D6EA6" w:rsidRPr="0099398E" w:rsidRDefault="005D6EA6" w:rsidP="005D6EA6">
      <w:pPr>
        <w:pStyle w:val="Simpleliststylelevel1"/>
        <w:ind w:left="426" w:hanging="426"/>
      </w:pPr>
      <w:r w:rsidRPr="0099398E">
        <w:t>Methods for raising school community awareness – e.g. newsletter, website, information nights, assemblies</w:t>
      </w:r>
    </w:p>
    <w:p w14:paraId="42A2F0D0" w14:textId="77777777" w:rsidR="005D6EA6" w:rsidRPr="0099398E" w:rsidRDefault="005D6EA6" w:rsidP="005D6EA6">
      <w:pPr>
        <w:pStyle w:val="Bodycopy"/>
        <w:spacing w:before="200" w:after="60"/>
      </w:pPr>
      <w:r w:rsidRPr="0099398E">
        <w:t>This communication plan includes strategies for advising school staff, students and their Parent about how to respond to an anaphylaxis reaction of a student in various environments:</w:t>
      </w:r>
    </w:p>
    <w:p w14:paraId="7FFD383F" w14:textId="77777777" w:rsidR="005D6EA6" w:rsidRPr="0099398E" w:rsidRDefault="005D6EA6" w:rsidP="005D6EA6">
      <w:pPr>
        <w:pStyle w:val="Simpleliststylelevel1"/>
        <w:ind w:left="426" w:hanging="426"/>
      </w:pPr>
      <w:r w:rsidRPr="0099398E">
        <w:t>during normal school activities, including in a classroom, in the school yard, in all school buildings and sites including gymnasiums and halls</w:t>
      </w:r>
    </w:p>
    <w:p w14:paraId="3063BD2D" w14:textId="77777777" w:rsidR="005D6EA6" w:rsidRPr="0099398E" w:rsidRDefault="005D6EA6" w:rsidP="005D6EA6">
      <w:pPr>
        <w:pStyle w:val="Simpleliststylelevel1"/>
        <w:spacing w:after="200"/>
        <w:ind w:left="426" w:hanging="426"/>
      </w:pPr>
      <w:r w:rsidRPr="0099398E">
        <w:t>during off-site or out of school activities, including on excursions, school camps and at special events conducted, organised or attended by the school.</w:t>
      </w:r>
    </w:p>
    <w:p w14:paraId="7D5D3D96" w14:textId="77777777" w:rsidR="005D6EA6" w:rsidRDefault="005D6EA6" w:rsidP="005D6EA6">
      <w:pPr>
        <w:pStyle w:val="Bodycopy"/>
      </w:pPr>
      <w:r w:rsidRPr="0099398E">
        <w:t>The Communication Plan includes procedures to inform volunteers and casual relief staff of students who are at risk of anaphylaxis and of their role in responding to an anaphylactic reaction experienced by a student in their care.</w:t>
      </w:r>
      <w:r w:rsidRPr="00E449AB">
        <w:t xml:space="preserve"> </w:t>
      </w:r>
    </w:p>
    <w:p w14:paraId="7D10A650" w14:textId="77777777" w:rsidR="005D6EA6" w:rsidRPr="0099398E" w:rsidRDefault="005D6EA6" w:rsidP="009C7216">
      <w:pPr>
        <w:pStyle w:val="Bodycopy"/>
      </w:pPr>
      <w:r w:rsidRPr="008B4F06">
        <w:t xml:space="preserve">The </w:t>
      </w:r>
      <w:r>
        <w:t>P</w:t>
      </w:r>
      <w:r w:rsidRPr="008B4F06">
        <w:t xml:space="preserve">rincipal </w:t>
      </w:r>
      <w:r>
        <w:t xml:space="preserve">and their nominee </w:t>
      </w:r>
      <w:r w:rsidRPr="008B4F06">
        <w:t xml:space="preserve">work with </w:t>
      </w:r>
      <w:r>
        <w:t>the P</w:t>
      </w:r>
      <w:r w:rsidRPr="008B4F06">
        <w:t xml:space="preserve">arent to support the student’s needs. The </w:t>
      </w:r>
      <w:r>
        <w:t>P</w:t>
      </w:r>
      <w:r w:rsidRPr="008B4F06">
        <w:t xml:space="preserve">rincipal develops a communication process for when new or updated medical documentation and/or medication is required as part of the annual or triggered reviews. </w:t>
      </w:r>
      <w:r>
        <w:t xml:space="preserve">The </w:t>
      </w:r>
      <w:r>
        <w:rPr>
          <w:rFonts w:eastAsia="Times New Roman"/>
        </w:rPr>
        <w:t>s</w:t>
      </w:r>
      <w:r w:rsidRPr="008B4F06">
        <w:rPr>
          <w:rFonts w:eastAsia="Times New Roman"/>
        </w:rPr>
        <w:t>chool staff</w:t>
      </w:r>
      <w:r>
        <w:rPr>
          <w:rFonts w:eastAsia="Times New Roman"/>
        </w:rPr>
        <w:t xml:space="preserve"> engaged in this </w:t>
      </w:r>
      <w:r w:rsidRPr="0099398E">
        <w:rPr>
          <w:rFonts w:eastAsia="Times New Roman"/>
        </w:rPr>
        <w:t xml:space="preserve">process are to make communication accessible and culturally appropriate. </w:t>
      </w:r>
    </w:p>
    <w:p w14:paraId="02C950F7" w14:textId="77777777" w:rsidR="005D6EA6" w:rsidRPr="0099398E" w:rsidRDefault="005D6EA6" w:rsidP="005D6EA6">
      <w:pPr>
        <w:pStyle w:val="Simpleliststylelevel1"/>
        <w:ind w:left="284" w:hanging="283"/>
      </w:pPr>
      <w:r w:rsidRPr="0099398E">
        <w:t>Working with the Parent – developing open, cooperative relationships with the Parent, how information will be shared, requesting and updating medical information</w:t>
      </w:r>
    </w:p>
    <w:p w14:paraId="5B1828D4" w14:textId="77777777" w:rsidR="005D6EA6" w:rsidRPr="0082369F" w:rsidRDefault="005D6EA6" w:rsidP="005D6EA6">
      <w:pPr>
        <w:pStyle w:val="Heading4"/>
      </w:pPr>
      <w:r w:rsidRPr="0082369F">
        <w:t>Initial Notification</w:t>
      </w:r>
    </w:p>
    <w:p w14:paraId="48E3243A" w14:textId="77777777" w:rsidR="005D6EA6" w:rsidRPr="0099398E" w:rsidRDefault="005D6EA6" w:rsidP="005D6EA6">
      <w:pPr>
        <w:numPr>
          <w:ilvl w:val="3"/>
          <w:numId w:val="6"/>
        </w:numPr>
        <w:spacing w:before="60" w:after="60"/>
        <w:ind w:left="426" w:hanging="284"/>
        <w:rPr>
          <w:rFonts w:ascii="Arial" w:eastAsia="Times New Roman" w:hAnsi="Arial" w:cs="Arial"/>
          <w:sz w:val="20"/>
          <w:szCs w:val="20"/>
        </w:rPr>
      </w:pPr>
      <w:r w:rsidRPr="0099398E">
        <w:rPr>
          <w:rStyle w:val="Simpleliststylelevel1Char"/>
        </w:rPr>
        <w:t>At the start of each school year, upon enrolment and/or when a plan is due to expire, the school communicates to the Parent informing them of the need to update their child's medical management and/or anaphylaxis action plans. It may be helpful to include a timeframe</w:t>
      </w:r>
      <w:r w:rsidRPr="0099398E">
        <w:rPr>
          <w:rFonts w:ascii="Arial" w:eastAsia="Times New Roman" w:hAnsi="Arial" w:cs="Arial"/>
          <w:sz w:val="20"/>
          <w:szCs w:val="20"/>
        </w:rPr>
        <w:t xml:space="preserve"> by when the plans are required. </w:t>
      </w:r>
    </w:p>
    <w:p w14:paraId="6C72C1ED" w14:textId="77777777" w:rsidR="005D6EA6" w:rsidRPr="0099398E" w:rsidRDefault="005D6EA6" w:rsidP="005D6EA6">
      <w:pPr>
        <w:pStyle w:val="Heading4"/>
      </w:pPr>
      <w:r w:rsidRPr="0099398E">
        <w:t>Follow-Up Communication</w:t>
      </w:r>
    </w:p>
    <w:p w14:paraId="0986947E" w14:textId="0D1AC662" w:rsidR="005D6EA6" w:rsidRPr="0099398E" w:rsidRDefault="0099398E" w:rsidP="005D6EA6">
      <w:pPr>
        <w:pStyle w:val="Simpleliststylelevel1"/>
      </w:pPr>
      <w:r w:rsidRPr="0099398E">
        <w:t>Anaphylaxis coordinators</w:t>
      </w:r>
      <w:r w:rsidR="005D6EA6" w:rsidRPr="0099398E">
        <w:t xml:space="preserve"> to send reminders via email, phone calls, or school newsletters as the deadline approaches. </w:t>
      </w:r>
    </w:p>
    <w:p w14:paraId="0E4FF76F" w14:textId="4BE2A9B5" w:rsidR="005D6EA6" w:rsidRPr="0099398E" w:rsidRDefault="005D6EA6" w:rsidP="005D6EA6">
      <w:pPr>
        <w:pStyle w:val="Simpleliststylelevel1"/>
      </w:pPr>
      <w:r w:rsidRPr="0099398E">
        <w:t xml:space="preserve">School to send a second reminder to clarify the required medical information. School staff are to make communication accessible and culturally appropriate. </w:t>
      </w:r>
    </w:p>
    <w:p w14:paraId="2CD41D77" w14:textId="77777777" w:rsidR="005D6EA6" w:rsidRPr="0099398E" w:rsidRDefault="005D6EA6" w:rsidP="005D6EA6">
      <w:pPr>
        <w:pStyle w:val="Simpleliststylelevel1"/>
      </w:pPr>
      <w:r w:rsidRPr="0099398E">
        <w:rPr>
          <w:b/>
          <w:bCs/>
        </w:rPr>
        <w:t>Phone Call</w:t>
      </w:r>
      <w:r w:rsidRPr="0099398E">
        <w:t>: Make a follow-up phone call to the Parent who has not responded. Highlight the potential risks to their child's health and safety if the information is not updated.</w:t>
      </w:r>
    </w:p>
    <w:p w14:paraId="607B2449" w14:textId="77777777" w:rsidR="005D6EA6" w:rsidRPr="0099398E" w:rsidRDefault="005D6EA6" w:rsidP="005D6EA6">
      <w:pPr>
        <w:pStyle w:val="Simpleliststylelevel1"/>
      </w:pPr>
      <w:r w:rsidRPr="0099398E">
        <w:rPr>
          <w:b/>
          <w:bCs/>
        </w:rPr>
        <w:t>In-Person Meeting</w:t>
      </w:r>
      <w:r w:rsidRPr="0099398E">
        <w:t xml:space="preserve">: If there is still no response, schedule an in-person meeting with the Parent to underscore the importance of the update and to provide additional support or clarification if needed. </w:t>
      </w:r>
    </w:p>
    <w:p w14:paraId="6F2BFE5A" w14:textId="77777777" w:rsidR="005D6EA6" w:rsidRPr="0099398E" w:rsidRDefault="005D6EA6" w:rsidP="005D6EA6">
      <w:pPr>
        <w:pStyle w:val="Simpleliststylelevel1"/>
      </w:pPr>
      <w:r w:rsidRPr="0099398E">
        <w:t xml:space="preserve">Schools are to inform the Parent of any impact on child’s safe participation in school activities without updated medical plans and medication, and work to develop a plan for updating information. </w:t>
      </w:r>
    </w:p>
    <w:p w14:paraId="2486AE80" w14:textId="77777777" w:rsidR="005D6EA6" w:rsidRPr="0082369F" w:rsidRDefault="005D6EA6" w:rsidP="005D6EA6">
      <w:pPr>
        <w:pStyle w:val="Heading4"/>
      </w:pPr>
      <w:r w:rsidRPr="0082369F">
        <w:t>Ongoing Communication</w:t>
      </w:r>
    </w:p>
    <w:p w14:paraId="5DE119D9" w14:textId="1711FD73" w:rsidR="005D6EA6" w:rsidRPr="0099398E" w:rsidRDefault="0099398E" w:rsidP="005D6EA6">
      <w:pPr>
        <w:pStyle w:val="Simpleliststylelevel1"/>
        <w:spacing w:after="200"/>
      </w:pPr>
      <w:r w:rsidRPr="0099398E">
        <w:t>P</w:t>
      </w:r>
      <w:r w:rsidR="005D6EA6" w:rsidRPr="0099398E">
        <w:t>eriodic check-ins with the Parent prior to potential review points to ensure the medical information remains current and encourage the Parent to inform the school of any changes in their child's health status throughout the year.</w:t>
      </w:r>
    </w:p>
    <w:p w14:paraId="1FA98043" w14:textId="40EFDDBD" w:rsidR="005D6EA6" w:rsidRPr="0099398E" w:rsidRDefault="005D6EA6" w:rsidP="005D6EA6">
      <w:pPr>
        <w:pStyle w:val="Bodycopy"/>
        <w:spacing w:after="60"/>
      </w:pPr>
      <w:r w:rsidRPr="0099398E">
        <w:t xml:space="preserve">The Principal ensures that the school staff are adequately trained by completing an approved training course </w:t>
      </w:r>
      <w:r w:rsidR="0099398E" w:rsidRPr="0099398E">
        <w:t xml:space="preserve">and followed up with </w:t>
      </w:r>
      <w:proofErr w:type="gramStart"/>
      <w:r w:rsidR="0099398E" w:rsidRPr="0099398E">
        <w:t>school based</w:t>
      </w:r>
      <w:proofErr w:type="gramEnd"/>
      <w:r w:rsidR="0099398E" w:rsidRPr="0099398E">
        <w:t xml:space="preserve"> training and briefings.</w:t>
      </w:r>
    </w:p>
    <w:p w14:paraId="53CFD88D" w14:textId="4ADCC9FC" w:rsidR="005D6EA6" w:rsidRPr="0099398E" w:rsidRDefault="005D6EA6" w:rsidP="005D6EA6">
      <w:pPr>
        <w:pStyle w:val="Simpleliststylelevel1"/>
        <w:ind w:left="426" w:hanging="426"/>
      </w:pPr>
      <w:r w:rsidRPr="0099398E">
        <w:t>22579VIC Course in First Aid Management of Anaphylaxis</w:t>
      </w:r>
      <w:r w:rsidR="00F34178" w:rsidRPr="0099398E">
        <w:t xml:space="preserve"> every three years </w:t>
      </w:r>
      <w:r w:rsidRPr="0099398E">
        <w:t>AND</w:t>
      </w:r>
    </w:p>
    <w:p w14:paraId="67B38006" w14:textId="77777777" w:rsidR="005D6EA6" w:rsidRPr="00E449AB" w:rsidRDefault="005D6EA6" w:rsidP="005D6EA6">
      <w:pPr>
        <w:pStyle w:val="Simpleliststylelevel1"/>
        <w:spacing w:after="200"/>
        <w:ind w:left="426" w:hanging="426"/>
      </w:pPr>
      <w:r w:rsidRPr="00E449AB">
        <w:t xml:space="preserve">provision of an in-house briefing for school staff at least twice per calendar year in accordance with </w:t>
      </w:r>
      <w:r w:rsidRPr="0009787D">
        <w:t xml:space="preserve">Ministerial </w:t>
      </w:r>
      <w:bookmarkStart w:id="4" w:name="_GoBack"/>
      <w:bookmarkEnd w:id="4"/>
      <w:r w:rsidRPr="0009787D">
        <w:t>Order 706</w:t>
      </w:r>
      <w:r>
        <w:t>, with one briefing at the commencement of the school year</w:t>
      </w:r>
      <w:r w:rsidRPr="0009787D">
        <w:t>.</w:t>
      </w:r>
    </w:p>
    <w:p w14:paraId="6C43481C" w14:textId="77777777" w:rsidR="005D6EA6" w:rsidRPr="0009787D" w:rsidRDefault="005D6EA6" w:rsidP="005D6EA6">
      <w:pPr>
        <w:rPr>
          <w:rFonts w:ascii="Arial" w:hAnsi="Arial" w:cs="Arial"/>
          <w:sz w:val="20"/>
          <w:szCs w:val="20"/>
        </w:rPr>
      </w:pPr>
      <w:r w:rsidRPr="0009787D">
        <w:rPr>
          <w:rFonts w:ascii="Arial" w:hAnsi="Arial" w:cs="Arial"/>
          <w:sz w:val="20"/>
          <w:szCs w:val="20"/>
        </w:rPr>
        <w:lastRenderedPageBreak/>
        <w:t>Th</w:t>
      </w:r>
      <w:r>
        <w:rPr>
          <w:rFonts w:ascii="Arial" w:hAnsi="Arial" w:cs="Arial"/>
          <w:sz w:val="20"/>
          <w:szCs w:val="20"/>
        </w:rPr>
        <w:t>e</w:t>
      </w:r>
      <w:r w:rsidRPr="0009787D">
        <w:rPr>
          <w:rFonts w:ascii="Arial" w:hAnsi="Arial" w:cs="Arial"/>
          <w:sz w:val="20"/>
          <w:szCs w:val="20"/>
        </w:rPr>
        <w:t xml:space="preserve"> policy</w:t>
      </w:r>
      <w:r>
        <w:rPr>
          <w:rFonts w:ascii="Arial" w:hAnsi="Arial" w:cs="Arial"/>
          <w:sz w:val="20"/>
          <w:szCs w:val="20"/>
        </w:rPr>
        <w:t xml:space="preserve"> </w:t>
      </w:r>
      <w:r w:rsidRPr="0009787D">
        <w:rPr>
          <w:rFonts w:ascii="Arial" w:hAnsi="Arial" w:cs="Arial"/>
          <w:sz w:val="20"/>
          <w:szCs w:val="20"/>
        </w:rPr>
        <w:t xml:space="preserve">is </w:t>
      </w:r>
      <w:r w:rsidRPr="003875C9">
        <w:rPr>
          <w:rFonts w:ascii="Arial" w:hAnsi="Arial" w:cs="Arial"/>
          <w:sz w:val="20"/>
          <w:szCs w:val="20"/>
        </w:rPr>
        <w:t>publicly available</w:t>
      </w:r>
      <w:r>
        <w:rPr>
          <w:rFonts w:ascii="Arial" w:hAnsi="Arial" w:cs="Arial"/>
          <w:sz w:val="20"/>
          <w:szCs w:val="20"/>
        </w:rPr>
        <w:t xml:space="preserve"> and </w:t>
      </w:r>
      <w:r w:rsidRPr="003875C9">
        <w:rPr>
          <w:rFonts w:ascii="Arial" w:hAnsi="Arial" w:cs="Arial"/>
          <w:sz w:val="20"/>
          <w:szCs w:val="20"/>
        </w:rPr>
        <w:t>published on the school’s website.</w:t>
      </w:r>
    </w:p>
    <w:p w14:paraId="14B15DBD" w14:textId="77777777" w:rsidR="00D43DA1" w:rsidRPr="00D43DA1" w:rsidRDefault="00D43DA1" w:rsidP="00D43DA1">
      <w:pPr>
        <w:pStyle w:val="Bodycopy"/>
        <w:rPr>
          <w:lang w:val="en-US"/>
        </w:rPr>
      </w:pPr>
    </w:p>
    <w:p w14:paraId="481B87EA" w14:textId="3D2CCFF4" w:rsidR="00D01AF6" w:rsidRPr="004622EB" w:rsidRDefault="004F4FFF" w:rsidP="004F4FFF">
      <w:pPr>
        <w:pStyle w:val="Bodycopy"/>
      </w:pPr>
      <w:r w:rsidRPr="004622EB">
        <w:t xml:space="preserve"> </w:t>
      </w:r>
    </w:p>
    <w:p w14:paraId="26DB5943" w14:textId="77777777" w:rsidR="00C3766B" w:rsidRPr="005F119F" w:rsidRDefault="00C3766B" w:rsidP="00C3766B">
      <w:pPr>
        <w:pStyle w:val="Numberedliststylelevel1"/>
        <w:keepNext/>
        <w:ind w:left="357" w:hanging="357"/>
        <w:rPr>
          <w:b w:val="0"/>
          <w:bCs w:val="0"/>
          <w:color w:val="0B223E"/>
          <w:sz w:val="32"/>
          <w:szCs w:val="32"/>
        </w:rPr>
      </w:pPr>
      <w:r w:rsidRPr="005F119F">
        <w:rPr>
          <w:b w:val="0"/>
          <w:bCs w:val="0"/>
          <w:color w:val="0B223E"/>
          <w:sz w:val="32"/>
          <w:szCs w:val="32"/>
        </w:rPr>
        <w:t>Definitions</w:t>
      </w:r>
    </w:p>
    <w:p w14:paraId="47FC30B6" w14:textId="77777777" w:rsidR="00C3766B" w:rsidRDefault="00C3766B" w:rsidP="00C3766B">
      <w:pPr>
        <w:pStyle w:val="Bodycopy"/>
      </w:pPr>
      <w:r>
        <w:t xml:space="preserve">Definitions of standard terms used in this Policy can be found in the </w:t>
      </w:r>
      <w:hyperlink r:id="rId23" w:history="1">
        <w:r w:rsidRPr="008417E0">
          <w:rPr>
            <w:rStyle w:val="HyperlinkMACSChar"/>
          </w:rPr>
          <w:t>Glossary of Terms</w:t>
        </w:r>
      </w:hyperlink>
      <w:r>
        <w:t>.</w:t>
      </w:r>
    </w:p>
    <w:p w14:paraId="30E599FF" w14:textId="77777777" w:rsidR="00C3766B" w:rsidRPr="00D947BA" w:rsidRDefault="00C3766B" w:rsidP="00C3766B">
      <w:pPr>
        <w:pStyle w:val="Bodycopy"/>
        <w:spacing w:before="200" w:after="60"/>
        <w:rPr>
          <w:b/>
          <w:bCs/>
        </w:rPr>
      </w:pPr>
      <w:r w:rsidRPr="00D947BA">
        <w:rPr>
          <w:b/>
          <w:bCs/>
        </w:rPr>
        <w:t xml:space="preserve">Anaphylaxis </w:t>
      </w:r>
    </w:p>
    <w:p w14:paraId="7351AA58" w14:textId="77777777" w:rsidR="00C3766B" w:rsidRPr="00D947BA" w:rsidRDefault="00C3766B" w:rsidP="00C3766B">
      <w:pPr>
        <w:pStyle w:val="Bodycopy"/>
        <w:rPr>
          <w:lang w:val="en-US"/>
        </w:rPr>
      </w:pPr>
      <w:r w:rsidRPr="00D947BA">
        <w:rPr>
          <w:lang w:val="en-US"/>
        </w:rPr>
        <w:t xml:space="preserve">Anaphylaxis </w:t>
      </w:r>
      <w:r w:rsidRPr="00D947BA">
        <w:t>is a severe, rapidly progressive allergic reaction that is potentially life threatening. The most common allergens in school aged children are peanuts, eggs, tree nuts (e.g., cashews), cow’s milk, fish and shellfish, wheat, soy, sesame, lupin and certain insect stings (particularly bee stings).</w:t>
      </w:r>
    </w:p>
    <w:p w14:paraId="1F00E297" w14:textId="77777777" w:rsidR="00C3766B" w:rsidRPr="00D947BA" w:rsidRDefault="00C3766B" w:rsidP="00C3766B">
      <w:pPr>
        <w:pStyle w:val="Bodycopy"/>
        <w:keepNext/>
        <w:spacing w:before="200" w:after="60"/>
        <w:rPr>
          <w:b/>
          <w:bCs/>
        </w:rPr>
      </w:pPr>
      <w:r w:rsidRPr="00D947BA">
        <w:rPr>
          <w:b/>
          <w:bCs/>
        </w:rPr>
        <w:t xml:space="preserve">Anaphylaxis Guidelines (Guidelines) </w:t>
      </w:r>
    </w:p>
    <w:p w14:paraId="00016EA3" w14:textId="77777777" w:rsidR="00C3766B" w:rsidRPr="00D947BA" w:rsidRDefault="00C3766B" w:rsidP="00C3766B">
      <w:pPr>
        <w:pStyle w:val="Bodycopy"/>
      </w:pPr>
      <w:r w:rsidRPr="00D947BA">
        <w:t xml:space="preserve">A resource for managing severe allergies in Victorian schools, published by the Department of Education </w:t>
      </w:r>
      <w:r>
        <w:t xml:space="preserve">(DE) </w:t>
      </w:r>
      <w:r w:rsidRPr="00D947BA">
        <w:t>for use by all schools in Victoria and updated from time to time.</w:t>
      </w:r>
    </w:p>
    <w:p w14:paraId="51FE0408" w14:textId="77777777" w:rsidR="00C3766B" w:rsidRPr="00D947BA" w:rsidRDefault="00C3766B" w:rsidP="00C3766B">
      <w:pPr>
        <w:pStyle w:val="Bodycopy"/>
        <w:spacing w:before="200" w:after="60"/>
        <w:rPr>
          <w:b/>
          <w:bCs/>
        </w:rPr>
      </w:pPr>
      <w:r w:rsidRPr="00D947BA">
        <w:rPr>
          <w:b/>
          <w:bCs/>
        </w:rPr>
        <w:t xml:space="preserve">Australasian Society of Clinical Immunology and Allergy (ASCIA) </w:t>
      </w:r>
    </w:p>
    <w:p w14:paraId="18ED962E" w14:textId="77777777" w:rsidR="00C3766B" w:rsidRPr="00D947BA" w:rsidRDefault="00C3766B" w:rsidP="00C3766B">
      <w:pPr>
        <w:pStyle w:val="Bodycopy"/>
      </w:pPr>
      <w:r w:rsidRPr="00D947BA">
        <w:t>The peak professional body of clinical immunology and allergy in Australia and New Zealand.</w:t>
      </w:r>
    </w:p>
    <w:p w14:paraId="6DA719EE" w14:textId="77777777" w:rsidR="00C3766B" w:rsidRPr="00D947BA" w:rsidRDefault="00C3766B" w:rsidP="00C3766B">
      <w:pPr>
        <w:pStyle w:val="Bodycopy"/>
        <w:keepNext/>
        <w:spacing w:before="200" w:after="60"/>
        <w:rPr>
          <w:b/>
          <w:bCs/>
        </w:rPr>
      </w:pPr>
      <w:r w:rsidRPr="00D947BA">
        <w:rPr>
          <w:b/>
          <w:bCs/>
        </w:rPr>
        <w:t>Autoinjector</w:t>
      </w:r>
    </w:p>
    <w:p w14:paraId="3E9ABAA5" w14:textId="77777777" w:rsidR="00C3766B" w:rsidRPr="00325E0B" w:rsidRDefault="00C3766B" w:rsidP="00C3766B">
      <w:pPr>
        <w:spacing w:before="60" w:after="200"/>
        <w:rPr>
          <w:rStyle w:val="BodycopyChar"/>
        </w:rPr>
      </w:pPr>
      <w:r w:rsidRPr="00D947BA">
        <w:rPr>
          <w:rStyle w:val="BodycopyChar"/>
        </w:rPr>
        <w:t xml:space="preserve">An adrenaline autoinjector device, approved for use by the Australian Government Therapeutic Goods Administration, which can be used to administer a single </w:t>
      </w:r>
      <w:r w:rsidRPr="00284281">
        <w:rPr>
          <w:rStyle w:val="BodycopyChar"/>
          <w:rFonts w:cs="Arial"/>
        </w:rPr>
        <w:t>pre-</w:t>
      </w:r>
      <w:r w:rsidRPr="00842CE9">
        <w:rPr>
          <w:rFonts w:ascii="Arial" w:hAnsi="Arial" w:cs="Arial"/>
          <w:sz w:val="20"/>
          <w:szCs w:val="20"/>
        </w:rPr>
        <w:t xml:space="preserve">measured dose of adrenaline </w:t>
      </w:r>
      <w:r w:rsidRPr="00325E0B">
        <w:rPr>
          <w:rStyle w:val="BodycopyChar"/>
        </w:rPr>
        <w:t>to those experiencing a severe allergic reaction (anaphylaxis).</w:t>
      </w:r>
    </w:p>
    <w:p w14:paraId="50F71718" w14:textId="77777777" w:rsidR="00C3766B" w:rsidRPr="00D947BA" w:rsidRDefault="00C3766B" w:rsidP="00C3766B">
      <w:pPr>
        <w:pStyle w:val="Bodycopy"/>
        <w:spacing w:before="200" w:after="60"/>
        <w:rPr>
          <w:b/>
          <w:bCs/>
        </w:rPr>
      </w:pPr>
      <w:r w:rsidRPr="00D947BA">
        <w:rPr>
          <w:b/>
          <w:bCs/>
        </w:rPr>
        <w:t xml:space="preserve">Ministerial Order 706 </w:t>
      </w:r>
    </w:p>
    <w:p w14:paraId="323DD4AD" w14:textId="54CE802B" w:rsidR="00C3766B" w:rsidRPr="00D947BA" w:rsidRDefault="0099398E" w:rsidP="00C3766B">
      <w:pPr>
        <w:pStyle w:val="Bodycopy"/>
      </w:pPr>
      <w:hyperlink r:id="rId24" w:history="1">
        <w:r w:rsidR="00C3766B" w:rsidRPr="00D84F1A">
          <w:rPr>
            <w:rStyle w:val="Hyperlink"/>
          </w:rPr>
          <w:t>Ministerial Order 706: Anaphylaxis Management in Victorian Schools</w:t>
        </w:r>
      </w:hyperlink>
      <w:r w:rsidR="00C3766B" w:rsidRPr="00D947BA">
        <w:t xml:space="preserve"> which outlines legislated requirements for schools and key inclusions for their Anaphylaxis Management Policy.</w:t>
      </w:r>
    </w:p>
    <w:p w14:paraId="0914CC57" w14:textId="77777777" w:rsidR="00C3766B" w:rsidRPr="005F119F" w:rsidRDefault="00C3766B" w:rsidP="00C3766B">
      <w:pPr>
        <w:pStyle w:val="Numberedliststylelevel1"/>
        <w:rPr>
          <w:b w:val="0"/>
          <w:bCs w:val="0"/>
          <w:color w:val="0B223E"/>
          <w:sz w:val="32"/>
          <w:szCs w:val="32"/>
        </w:rPr>
      </w:pPr>
      <w:r w:rsidRPr="005F119F">
        <w:rPr>
          <w:b w:val="0"/>
          <w:bCs w:val="0"/>
          <w:color w:val="0B223E"/>
          <w:sz w:val="32"/>
          <w:szCs w:val="32"/>
        </w:rPr>
        <w:t>Related policies and documents</w:t>
      </w:r>
    </w:p>
    <w:p w14:paraId="7DEFD0C3" w14:textId="77777777" w:rsidR="00C3766B" w:rsidRPr="00630DC2" w:rsidRDefault="00C3766B" w:rsidP="00C3766B">
      <w:pPr>
        <w:pStyle w:val="Heading4"/>
        <w:rPr>
          <w:lang w:val="en-US"/>
        </w:rPr>
      </w:pPr>
      <w:r>
        <w:t>Supporting documents</w:t>
      </w:r>
    </w:p>
    <w:p w14:paraId="7428BAA7" w14:textId="37DBCFD4" w:rsidR="00C3766B" w:rsidRPr="009C7216" w:rsidRDefault="00C3766B" w:rsidP="009C7216">
      <w:pPr>
        <w:pStyle w:val="Bodycopy"/>
        <w:contextualSpacing/>
      </w:pPr>
      <w:r w:rsidRPr="009C7216" w:rsidDel="00ED75CA">
        <w:t xml:space="preserve">Individual Anaphylaxis Management Plan </w:t>
      </w:r>
    </w:p>
    <w:p w14:paraId="598D9592" w14:textId="06C0BC81" w:rsidR="00C3766B" w:rsidRPr="009C7216" w:rsidRDefault="00C3766B" w:rsidP="009C7216">
      <w:pPr>
        <w:pStyle w:val="Bodycopy"/>
        <w:contextualSpacing/>
      </w:pPr>
      <w:r w:rsidRPr="009C7216">
        <w:t xml:space="preserve">Anaphylaxis Risk Minimisation Strategies for Schools </w:t>
      </w:r>
    </w:p>
    <w:p w14:paraId="27AFFA73" w14:textId="2B0C5517" w:rsidR="00C3766B" w:rsidRPr="009C7216" w:rsidRDefault="00C3766B" w:rsidP="009C7216">
      <w:pPr>
        <w:pStyle w:val="Bodycopy"/>
        <w:contextualSpacing/>
      </w:pPr>
      <w:r w:rsidRPr="009C7216">
        <w:t xml:space="preserve">Emergency Response to Anaphylactic Reaction </w:t>
      </w:r>
    </w:p>
    <w:p w14:paraId="2527E3A6" w14:textId="13291DFD" w:rsidR="00C3766B" w:rsidRPr="009C7216" w:rsidRDefault="00C3766B" w:rsidP="009C7216">
      <w:pPr>
        <w:pStyle w:val="Bodycopy"/>
        <w:contextualSpacing/>
      </w:pPr>
      <w:r w:rsidRPr="009C7216">
        <w:t xml:space="preserve">Anaphylaxis Management Checklist for Off-site Activities </w:t>
      </w:r>
    </w:p>
    <w:p w14:paraId="065510EE" w14:textId="2B702317" w:rsidR="00C3766B" w:rsidRPr="009C7216" w:rsidRDefault="00C3766B" w:rsidP="009C7216">
      <w:pPr>
        <w:pStyle w:val="Bodycopy"/>
        <w:contextualSpacing/>
      </w:pPr>
      <w:r w:rsidRPr="009C7216">
        <w:t xml:space="preserve">Annual Anaphylaxis Risk Management Checklist </w:t>
      </w:r>
    </w:p>
    <w:p w14:paraId="087721BA" w14:textId="77777777" w:rsidR="00C3766B" w:rsidRDefault="00C3766B" w:rsidP="00C3766B">
      <w:pPr>
        <w:pStyle w:val="Heading4"/>
      </w:pPr>
      <w:r>
        <w:t>Related MACS policies</w:t>
      </w:r>
    </w:p>
    <w:p w14:paraId="5D5596F0" w14:textId="77777777" w:rsidR="00C3766B" w:rsidRPr="009C7216" w:rsidRDefault="00C3766B" w:rsidP="009C7216">
      <w:pPr>
        <w:pStyle w:val="Bodycopy"/>
        <w:contextualSpacing/>
      </w:pPr>
      <w:r w:rsidRPr="009C7216">
        <w:t>Anaphylaxis Policy for MACS schools</w:t>
      </w:r>
    </w:p>
    <w:p w14:paraId="378C6222" w14:textId="77777777" w:rsidR="00C3766B" w:rsidRPr="009C7216" w:rsidRDefault="00C3766B" w:rsidP="009C7216">
      <w:pPr>
        <w:pStyle w:val="Bodycopy"/>
        <w:contextualSpacing/>
      </w:pPr>
      <w:r w:rsidRPr="009C7216">
        <w:t xml:space="preserve">Duty of Care Policy for MACS schools </w:t>
      </w:r>
    </w:p>
    <w:p w14:paraId="1F9D903D" w14:textId="77777777" w:rsidR="00C3766B" w:rsidRPr="009C7216" w:rsidRDefault="00C3766B" w:rsidP="009C7216">
      <w:pPr>
        <w:pStyle w:val="Bodycopy"/>
        <w:contextualSpacing/>
      </w:pPr>
      <w:r w:rsidRPr="009C7216">
        <w:t>Emergency Management Plan</w:t>
      </w:r>
    </w:p>
    <w:p w14:paraId="7AB33E7C" w14:textId="77777777" w:rsidR="00C3766B" w:rsidRPr="009C7216" w:rsidRDefault="00C3766B" w:rsidP="009C7216">
      <w:pPr>
        <w:pStyle w:val="Bodycopy"/>
        <w:contextualSpacing/>
      </w:pPr>
      <w:r w:rsidRPr="009C7216">
        <w:t>First Aid Policy</w:t>
      </w:r>
    </w:p>
    <w:p w14:paraId="5BFC946A" w14:textId="5DB7F6DB" w:rsidR="009C7216" w:rsidRPr="009C7216" w:rsidRDefault="009C7216" w:rsidP="009C7216">
      <w:pPr>
        <w:pStyle w:val="Bodycopy"/>
        <w:contextualSpacing/>
      </w:pPr>
      <w:r w:rsidRPr="009C7216">
        <w:t>Medical Management Policy</w:t>
      </w:r>
    </w:p>
    <w:p w14:paraId="49712271" w14:textId="77777777" w:rsidR="00C3766B" w:rsidRPr="004425F7" w:rsidRDefault="00C3766B" w:rsidP="00C3766B">
      <w:pPr>
        <w:pStyle w:val="Heading4"/>
      </w:pPr>
      <w:r>
        <w:t>Resources</w:t>
      </w:r>
    </w:p>
    <w:p w14:paraId="14432B96" w14:textId="77777777" w:rsidR="00C3766B" w:rsidRPr="005F119F" w:rsidRDefault="00C3766B" w:rsidP="00C3766B">
      <w:pPr>
        <w:pStyle w:val="Numberedliststylelevel1"/>
        <w:rPr>
          <w:b w:val="0"/>
          <w:bCs w:val="0"/>
          <w:color w:val="0B223E"/>
          <w:sz w:val="32"/>
          <w:szCs w:val="32"/>
        </w:rPr>
      </w:pPr>
      <w:r w:rsidRPr="005F119F">
        <w:rPr>
          <w:b w:val="0"/>
          <w:bCs w:val="0"/>
          <w:color w:val="0B223E"/>
          <w:sz w:val="32"/>
          <w:szCs w:val="32"/>
        </w:rPr>
        <w:t>Legislation and standards</w:t>
      </w:r>
    </w:p>
    <w:p w14:paraId="58D2638E" w14:textId="0F8747A0" w:rsidR="00D84F1A" w:rsidRDefault="0099398E" w:rsidP="00C3766B">
      <w:pPr>
        <w:pStyle w:val="HyperlinkMACS"/>
        <w:spacing w:after="0"/>
      </w:pPr>
      <w:hyperlink r:id="rId25" w:history="1">
        <w:r w:rsidR="00D84F1A" w:rsidRPr="009F082C">
          <w:rPr>
            <w:rStyle w:val="Hyperlink"/>
          </w:rPr>
          <w:t>Ministerial Order 706: Anaphylaxis Management in Victorian Schools</w:t>
        </w:r>
      </w:hyperlink>
    </w:p>
    <w:p w14:paraId="6FEBC77F" w14:textId="1E164E9B" w:rsidR="00C3766B" w:rsidRDefault="0099398E" w:rsidP="00C3766B">
      <w:pPr>
        <w:pStyle w:val="HyperlinkMACS"/>
        <w:spacing w:after="0"/>
        <w:rPr>
          <w:rStyle w:val="Hyperlink"/>
        </w:rPr>
      </w:pPr>
      <w:hyperlink r:id="rId26" w:history="1">
        <w:r w:rsidR="00C3766B" w:rsidRPr="00E95223">
          <w:rPr>
            <w:rStyle w:val="Hyperlink"/>
          </w:rPr>
          <w:t>Department of Education Victoria Anaphylaxis Guidelines</w:t>
        </w:r>
      </w:hyperlink>
    </w:p>
    <w:p w14:paraId="43514135" w14:textId="77777777" w:rsidR="00C3766B" w:rsidRDefault="00C3766B" w:rsidP="00C3766B">
      <w:pPr>
        <w:pStyle w:val="HyperlinkMACS"/>
        <w:spacing w:after="0"/>
      </w:pPr>
      <w:r>
        <w:t xml:space="preserve">Department of Education Victoria </w:t>
      </w:r>
      <w:hyperlink r:id="rId27" w:history="1">
        <w:r w:rsidRPr="00E65430">
          <w:rPr>
            <w:rStyle w:val="Hyperlink"/>
          </w:rPr>
          <w:t>Anaphylaxis Management Briefing presentation</w:t>
        </w:r>
      </w:hyperlink>
      <w:r>
        <w:t xml:space="preserve"> </w:t>
      </w:r>
    </w:p>
    <w:p w14:paraId="1F3F61A7" w14:textId="4D50F63D" w:rsidR="00C3766B" w:rsidRPr="00E95223" w:rsidRDefault="0099398E" w:rsidP="00C3766B">
      <w:pPr>
        <w:pStyle w:val="HyperlinkMACS"/>
        <w:spacing w:after="0"/>
      </w:pPr>
      <w:hyperlink r:id="rId28" w:history="1">
        <w:r w:rsidR="00C3766B" w:rsidRPr="00E65430">
          <w:rPr>
            <w:rStyle w:val="Hyperlink"/>
          </w:rPr>
          <w:t>Department of Education Victoria Facilitator guide for anaphylaxis management briefing</w:t>
        </w:r>
      </w:hyperlink>
    </w:p>
    <w:bookmarkStart w:id="5" w:name="_Hlk139355285"/>
    <w:p w14:paraId="5D91FD83" w14:textId="77777777" w:rsidR="00C3766B" w:rsidRDefault="00C3766B" w:rsidP="00C3766B">
      <w:pPr>
        <w:pStyle w:val="HyperlinkMACS"/>
        <w:spacing w:after="0"/>
        <w:rPr>
          <w:rStyle w:val="Hyperlink"/>
        </w:rPr>
      </w:pPr>
      <w:r>
        <w:fldChar w:fldCharType="begin"/>
      </w:r>
      <w:r>
        <w:instrText>HYPERLINK "https://www.allergy.org.au/hp/anaphylaxis/ascia-action-plan-for-anaphylaxis"</w:instrText>
      </w:r>
      <w:r>
        <w:fldChar w:fldCharType="separate"/>
      </w:r>
      <w:r w:rsidRPr="00E95223">
        <w:rPr>
          <w:rStyle w:val="Hyperlink"/>
        </w:rPr>
        <w:t>ASCIA Action Plans and First Aid Plans for Anaphylaxis</w:t>
      </w:r>
      <w:r>
        <w:rPr>
          <w:rStyle w:val="Hyperlink"/>
        </w:rPr>
        <w:fldChar w:fldCharType="end"/>
      </w:r>
      <w:r>
        <w:rPr>
          <w:rStyle w:val="Hyperlink"/>
        </w:rPr>
        <w:t xml:space="preserve"> or Allergies</w:t>
      </w:r>
    </w:p>
    <w:p w14:paraId="44B76D1F" w14:textId="77777777" w:rsidR="00C3766B" w:rsidRDefault="00C3766B" w:rsidP="00C3766B">
      <w:pPr>
        <w:pStyle w:val="HyperlinkMACS"/>
        <w:spacing w:after="0"/>
        <w:rPr>
          <w:rStyle w:val="Hyperlink"/>
        </w:rPr>
      </w:pPr>
      <w:r>
        <w:rPr>
          <w:rStyle w:val="Hyperlink"/>
        </w:rPr>
        <w:t xml:space="preserve">ASCIA Action Plans for Anaphylaxis (General, </w:t>
      </w:r>
      <w:proofErr w:type="spellStart"/>
      <w:r>
        <w:rPr>
          <w:rStyle w:val="Hyperlink"/>
        </w:rPr>
        <w:t>Anapen</w:t>
      </w:r>
      <w:proofErr w:type="spellEnd"/>
      <w:r>
        <w:rPr>
          <w:rStyle w:val="Hyperlink"/>
        </w:rPr>
        <w:t xml:space="preserve">, </w:t>
      </w:r>
      <w:proofErr w:type="spellStart"/>
      <w:r>
        <w:rPr>
          <w:rStyle w:val="Hyperlink"/>
        </w:rPr>
        <w:t>Epipen</w:t>
      </w:r>
      <w:proofErr w:type="spellEnd"/>
      <w:r>
        <w:rPr>
          <w:rStyle w:val="Hyperlink"/>
        </w:rPr>
        <w:t>)</w:t>
      </w:r>
    </w:p>
    <w:p w14:paraId="4BE212A1" w14:textId="77777777" w:rsidR="00C3766B" w:rsidRDefault="0099398E" w:rsidP="00C3766B">
      <w:pPr>
        <w:pStyle w:val="HyperlinkMACS"/>
        <w:spacing w:after="0"/>
        <w:rPr>
          <w:rStyle w:val="Hyperlink"/>
        </w:rPr>
      </w:pPr>
      <w:hyperlink r:id="rId29" w:history="1">
        <w:r w:rsidR="00C3766B" w:rsidRPr="007F1485">
          <w:rPr>
            <w:rStyle w:val="Hyperlink"/>
          </w:rPr>
          <w:t>ASCIA First Aid Plan for Anaphylaxis</w:t>
        </w:r>
      </w:hyperlink>
      <w:r w:rsidR="00C3766B">
        <w:rPr>
          <w:rStyle w:val="Hyperlink"/>
        </w:rPr>
        <w:t xml:space="preserve"> (General, </w:t>
      </w:r>
      <w:proofErr w:type="spellStart"/>
      <w:r w:rsidR="00C3766B">
        <w:rPr>
          <w:rStyle w:val="Hyperlink"/>
        </w:rPr>
        <w:t>Anapen</w:t>
      </w:r>
      <w:proofErr w:type="spellEnd"/>
      <w:r w:rsidR="00C3766B">
        <w:rPr>
          <w:rStyle w:val="Hyperlink"/>
        </w:rPr>
        <w:t xml:space="preserve">, </w:t>
      </w:r>
      <w:proofErr w:type="spellStart"/>
      <w:r w:rsidR="00C3766B">
        <w:rPr>
          <w:rStyle w:val="Hyperlink"/>
        </w:rPr>
        <w:t>Epipen</w:t>
      </w:r>
      <w:proofErr w:type="spellEnd"/>
      <w:r w:rsidR="00C3766B">
        <w:rPr>
          <w:rStyle w:val="Hyperlink"/>
        </w:rPr>
        <w:t>, Pictorial)</w:t>
      </w:r>
    </w:p>
    <w:p w14:paraId="3AF1988F" w14:textId="77777777" w:rsidR="00C3766B" w:rsidRDefault="0099398E" w:rsidP="00C3766B">
      <w:pPr>
        <w:pStyle w:val="HyperlinkMACS"/>
        <w:spacing w:after="0"/>
        <w:rPr>
          <w:rStyle w:val="Hyperlink"/>
        </w:rPr>
      </w:pPr>
      <w:hyperlink r:id="rId30" w:history="1">
        <w:r w:rsidR="00C3766B" w:rsidRPr="007F1485">
          <w:rPr>
            <w:rStyle w:val="Hyperlink"/>
          </w:rPr>
          <w:t>ASCIA Travel Plan</w:t>
        </w:r>
      </w:hyperlink>
    </w:p>
    <w:bookmarkEnd w:id="5"/>
    <w:p w14:paraId="61767945" w14:textId="77777777" w:rsidR="00C3766B" w:rsidRDefault="00C3766B" w:rsidP="00C3766B">
      <w:pPr>
        <w:pStyle w:val="Bodycopy"/>
        <w:spacing w:before="0" w:after="0"/>
        <w:rPr>
          <w:rFonts w:cs="Arial"/>
        </w:rPr>
      </w:pPr>
      <w:r>
        <w:fldChar w:fldCharType="begin"/>
      </w:r>
      <w:r>
        <w:instrText>HYPERLINK "https://etrainingvic.allergy.org.au/"</w:instrText>
      </w:r>
      <w:r>
        <w:fldChar w:fldCharType="separate"/>
      </w:r>
      <w:r w:rsidRPr="00636A6C">
        <w:rPr>
          <w:rStyle w:val="Hyperlink"/>
          <w:rFonts w:cs="Arial"/>
        </w:rPr>
        <w:t>ASCIA Anaphylaxis e-training for Victorian schools</w:t>
      </w:r>
      <w:r>
        <w:rPr>
          <w:rStyle w:val="Hyperlink"/>
          <w:rFonts w:cs="Arial"/>
        </w:rPr>
        <w:fldChar w:fldCharType="end"/>
      </w:r>
    </w:p>
    <w:p w14:paraId="1917254F" w14:textId="77777777" w:rsidR="00C3766B" w:rsidRPr="00BE510B" w:rsidRDefault="0099398E" w:rsidP="00C3766B">
      <w:pPr>
        <w:pStyle w:val="Bodycopy"/>
        <w:spacing w:before="0" w:after="0"/>
        <w:rPr>
          <w:rFonts w:cs="Arial"/>
        </w:rPr>
      </w:pPr>
      <w:hyperlink r:id="rId31" w:history="1">
        <w:r w:rsidR="00C3766B" w:rsidRPr="00944FDF">
          <w:rPr>
            <w:rStyle w:val="Hyperlink"/>
            <w:rFonts w:cs="Arial"/>
          </w:rPr>
          <w:t>ASCIA Adrenaline (Epinephrine) Injectors for General Use</w:t>
        </w:r>
      </w:hyperlink>
    </w:p>
    <w:p w14:paraId="41BCB7B5" w14:textId="77777777" w:rsidR="009C7216" w:rsidRDefault="009C7216" w:rsidP="00D3188A">
      <w:pPr>
        <w:pStyle w:val="Heading2"/>
        <w:numPr>
          <w:ilvl w:val="0"/>
          <w:numId w:val="0"/>
        </w:numPr>
        <w:ind w:left="360" w:hanging="360"/>
      </w:pPr>
      <w:r>
        <w:br w:type="page"/>
      </w:r>
    </w:p>
    <w:p w14:paraId="3175734A" w14:textId="2D160B50" w:rsidR="005A096B" w:rsidRPr="005F4B09" w:rsidRDefault="005A096B" w:rsidP="00D3188A">
      <w:pPr>
        <w:pStyle w:val="Heading2"/>
        <w:numPr>
          <w:ilvl w:val="0"/>
          <w:numId w:val="0"/>
        </w:numPr>
        <w:ind w:left="360" w:hanging="360"/>
        <w:rPr>
          <w:b/>
        </w:rPr>
      </w:pPr>
      <w:r w:rsidRPr="005F4B09">
        <w:lastRenderedPageBreak/>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4A76A9C3" w:rsidR="005A096B" w:rsidRPr="00054D7A" w:rsidRDefault="004B68F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E2A1F">
              <w:rPr>
                <w:rFonts w:ascii="Arial" w:hAnsi="Arial" w:cs="Arial"/>
                <w:b/>
                <w:bCs/>
                <w:color w:val="FFFFFF" w:themeColor="background1"/>
                <w:kern w:val="2"/>
                <w:sz w:val="16"/>
                <w:szCs w:val="16"/>
                <w:lang w:val="en-GB"/>
              </w:rPr>
              <w:t>authority</w:t>
            </w:r>
          </w:p>
        </w:tc>
        <w:tc>
          <w:tcPr>
            <w:tcW w:w="6384" w:type="dxa"/>
            <w:tcMar>
              <w:top w:w="28" w:type="dxa"/>
            </w:tcMar>
            <w:vAlign w:val="center"/>
          </w:tcPr>
          <w:p w14:paraId="564EA043" w14:textId="3A6D42B7" w:rsidR="005A096B"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9C7216" w:rsidRPr="004622EB" w14:paraId="53D72058" w14:textId="77777777" w:rsidTr="00054D7A">
        <w:trPr>
          <w:trHeight w:val="147"/>
        </w:trPr>
        <w:tc>
          <w:tcPr>
            <w:tcW w:w="2405" w:type="dxa"/>
            <w:shd w:val="clear" w:color="auto" w:fill="0B223E"/>
            <w:tcMar>
              <w:top w:w="28" w:type="dxa"/>
            </w:tcMar>
            <w:vAlign w:val="center"/>
          </w:tcPr>
          <w:p w14:paraId="163C9F8D" w14:textId="529AF270" w:rsidR="009C7216"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Policy owner</w:t>
            </w:r>
          </w:p>
        </w:tc>
        <w:tc>
          <w:tcPr>
            <w:tcW w:w="6384" w:type="dxa"/>
            <w:tcMar>
              <w:top w:w="28" w:type="dxa"/>
            </w:tcMar>
            <w:vAlign w:val="center"/>
          </w:tcPr>
          <w:p w14:paraId="2EC19753" w14:textId="40711684" w:rsidR="009C7216"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Chief of Student Services</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743314EF" w:rsidR="005A096B" w:rsidRPr="004622EB"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7 July 2025 (minor amendment)</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452C7EA3" w:rsidR="005A096B"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April 2029</w:t>
            </w:r>
          </w:p>
        </w:tc>
      </w:tr>
      <w:tr w:rsidR="00ED38A1" w:rsidRPr="004622EB" w14:paraId="08C9733F" w14:textId="77777777" w:rsidTr="00054D7A">
        <w:trPr>
          <w:trHeight w:val="132"/>
        </w:trPr>
        <w:tc>
          <w:tcPr>
            <w:tcW w:w="2405" w:type="dxa"/>
            <w:shd w:val="clear" w:color="auto" w:fill="0B223E"/>
            <w:tcMar>
              <w:top w:w="28" w:type="dxa"/>
            </w:tcMar>
            <w:vAlign w:val="center"/>
          </w:tcPr>
          <w:p w14:paraId="6D3B13CE" w14:textId="78B0FF85" w:rsidR="00ED38A1" w:rsidRPr="00054D7A"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Publication </w:t>
            </w:r>
          </w:p>
        </w:tc>
        <w:tc>
          <w:tcPr>
            <w:tcW w:w="6384" w:type="dxa"/>
            <w:tcMar>
              <w:top w:w="28" w:type="dxa"/>
            </w:tcMar>
            <w:vAlign w:val="center"/>
          </w:tcPr>
          <w:p w14:paraId="0E73BA94" w14:textId="5020C91E" w:rsidR="00ED38A1"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publication</w:t>
            </w:r>
          </w:p>
        </w:tc>
      </w:tr>
    </w:tbl>
    <w:p w14:paraId="61290EDF" w14:textId="77777777" w:rsidR="005A096B" w:rsidRPr="004622EB" w:rsidRDefault="005A096B" w:rsidP="005A096B">
      <w:pPr>
        <w:pStyle w:val="Bodycopy"/>
        <w:spacing w:before="0" w:after="0"/>
        <w:rPr>
          <w:lang w:val="en-US"/>
        </w:rPr>
      </w:pPr>
    </w:p>
    <w:p w14:paraId="08DBA392" w14:textId="77777777" w:rsidR="000B7F88" w:rsidRDefault="000B7F88" w:rsidP="00D55F9F"/>
    <w:p w14:paraId="32B6E54A" w14:textId="433ABB23" w:rsidR="005F4B09" w:rsidRDefault="005F4B09" w:rsidP="004A278F">
      <w:pPr>
        <w:pStyle w:val="Numberedliststylelevel2"/>
        <w:numPr>
          <w:ilvl w:val="0"/>
          <w:numId w:val="0"/>
        </w:numPr>
        <w:ind w:left="907"/>
      </w:pPr>
    </w:p>
    <w:sectPr w:rsidR="005F4B09" w:rsidSect="00484D70">
      <w:footerReference w:type="default" r:id="rId32"/>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034B" w14:textId="77777777" w:rsidR="00F911BF" w:rsidRDefault="00F911BF" w:rsidP="004E5BB0">
      <w:r>
        <w:separator/>
      </w:r>
    </w:p>
  </w:endnote>
  <w:endnote w:type="continuationSeparator" w:id="0">
    <w:p w14:paraId="28BB4164" w14:textId="77777777" w:rsidR="00F911BF" w:rsidRDefault="00F911BF" w:rsidP="004E5BB0">
      <w:r>
        <w:continuationSeparator/>
      </w:r>
    </w:p>
  </w:endnote>
  <w:endnote w:type="continuationNotice" w:id="1">
    <w:p w14:paraId="4C5F082B" w14:textId="77777777" w:rsidR="00F911BF" w:rsidRDefault="00F9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6E08BD62"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04ED52"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ED38A1">
      <w:rPr>
        <w:rStyle w:val="FootertextChar"/>
      </w:rPr>
      <w:t>D23/</w:t>
    </w:r>
    <w:r w:rsidR="00237E0C">
      <w:rPr>
        <w:rStyle w:val="FootertextChar"/>
      </w:rPr>
      <w:t>55067[</w:t>
    </w:r>
    <w:r w:rsidR="007E5CF3">
      <w:rPr>
        <w:rStyle w:val="FootertextChar"/>
      </w:rPr>
      <w:t>v4</w:t>
    </w:r>
    <w:r w:rsidR="00237E0C">
      <w:rPr>
        <w:rStyle w:val="FootertextChar"/>
      </w:rPr>
      <w:t xml:space="preserve">] </w:t>
    </w:r>
    <w:r w:rsidR="00CB5E9B">
      <w:rPr>
        <w:rStyle w:val="FootertextChar"/>
      </w:rPr>
      <w:t xml:space="preserve">St Paul’s Kealba </w:t>
    </w:r>
    <w:r w:rsidR="00237E0C">
      <w:rPr>
        <w:rStyle w:val="FootertextChar"/>
      </w:rPr>
      <w:t>Anaphylaxis Procedures – v</w:t>
    </w:r>
    <w:r w:rsidR="009C7216">
      <w:rPr>
        <w:rStyle w:val="FootertextChar"/>
      </w:rPr>
      <w:t>4.0</w:t>
    </w:r>
    <w:r w:rsidR="007E5CF3">
      <w:rPr>
        <w:rStyle w:val="FootertextChar"/>
      </w:rPr>
      <w:t xml:space="preserve"> </w:t>
    </w:r>
    <w:r w:rsidR="00237E0C">
      <w:rPr>
        <w:rStyle w:val="FootertextChar"/>
      </w:rPr>
      <w:t xml:space="preserve">– </w:t>
    </w:r>
    <w:r w:rsidR="009C7216">
      <w:rPr>
        <w:rStyle w:val="FootertextChar"/>
      </w:rPr>
      <w:t xml:space="preserve">July </w:t>
    </w:r>
    <w:r w:rsidR="00237E0C">
      <w:rPr>
        <w:rStyle w:val="FootertextChar"/>
      </w:rPr>
      <w:t>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6AFD5" w14:textId="77777777" w:rsidR="00F911BF" w:rsidRDefault="00F911BF" w:rsidP="004E5BB0">
      <w:r>
        <w:separator/>
      </w:r>
    </w:p>
  </w:footnote>
  <w:footnote w:type="continuationSeparator" w:id="0">
    <w:p w14:paraId="5815F720" w14:textId="77777777" w:rsidR="00F911BF" w:rsidRDefault="00F911BF" w:rsidP="004E5BB0">
      <w:r>
        <w:continuationSeparator/>
      </w:r>
    </w:p>
  </w:footnote>
  <w:footnote w:type="continuationNotice" w:id="1">
    <w:p w14:paraId="387A2896" w14:textId="77777777" w:rsidR="00F911BF" w:rsidRDefault="00F911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20"/>
  </w:num>
  <w:num w:numId="3">
    <w:abstractNumId w:val="10"/>
  </w:num>
  <w:num w:numId="4">
    <w:abstractNumId w:val="23"/>
  </w:num>
  <w:num w:numId="5">
    <w:abstractNumId w:val="4"/>
  </w:num>
  <w:num w:numId="6">
    <w:abstractNumId w:val="11"/>
  </w:num>
  <w:num w:numId="7">
    <w:abstractNumId w:val="21"/>
  </w:num>
  <w:num w:numId="8">
    <w:abstractNumId w:val="4"/>
  </w:num>
  <w:num w:numId="9">
    <w:abstractNumId w:val="7"/>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3"/>
  </w:num>
  <w:num w:numId="24">
    <w:abstractNumId w:val="16"/>
  </w:num>
  <w:num w:numId="25">
    <w:abstractNumId w:val="17"/>
  </w:num>
  <w:num w:numId="26">
    <w:abstractNumId w:val="12"/>
  </w:num>
  <w:num w:numId="27">
    <w:abstractNumId w:val="3"/>
  </w:num>
  <w:num w:numId="28">
    <w:abstractNumId w:val="19"/>
  </w:num>
  <w:num w:numId="29">
    <w:abstractNumId w:val="2"/>
  </w:num>
  <w:num w:numId="30">
    <w:abstractNumId w:val="15"/>
  </w:num>
  <w:num w:numId="31">
    <w:abstractNumId w:val="22"/>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3646"/>
    <w:rsid w:val="00047BB7"/>
    <w:rsid w:val="00054D7A"/>
    <w:rsid w:val="00071416"/>
    <w:rsid w:val="0008293E"/>
    <w:rsid w:val="000901FD"/>
    <w:rsid w:val="00094146"/>
    <w:rsid w:val="000965B5"/>
    <w:rsid w:val="000A22A0"/>
    <w:rsid w:val="000A7E08"/>
    <w:rsid w:val="000B6194"/>
    <w:rsid w:val="000B7F88"/>
    <w:rsid w:val="000D13B4"/>
    <w:rsid w:val="000D59D5"/>
    <w:rsid w:val="000E69D0"/>
    <w:rsid w:val="000F1718"/>
    <w:rsid w:val="000F253B"/>
    <w:rsid w:val="000F29B5"/>
    <w:rsid w:val="000F62B1"/>
    <w:rsid w:val="00101828"/>
    <w:rsid w:val="0010299F"/>
    <w:rsid w:val="00105FF5"/>
    <w:rsid w:val="00125B5A"/>
    <w:rsid w:val="00126103"/>
    <w:rsid w:val="00126208"/>
    <w:rsid w:val="00130C34"/>
    <w:rsid w:val="00156900"/>
    <w:rsid w:val="00162443"/>
    <w:rsid w:val="00196D62"/>
    <w:rsid w:val="001B3360"/>
    <w:rsid w:val="001B38D8"/>
    <w:rsid w:val="001C2A8E"/>
    <w:rsid w:val="001D061F"/>
    <w:rsid w:val="001D0AB8"/>
    <w:rsid w:val="001E08B9"/>
    <w:rsid w:val="001E117B"/>
    <w:rsid w:val="001F365B"/>
    <w:rsid w:val="001F5A54"/>
    <w:rsid w:val="0020128A"/>
    <w:rsid w:val="002033A4"/>
    <w:rsid w:val="00203D4B"/>
    <w:rsid w:val="002065D8"/>
    <w:rsid w:val="00221517"/>
    <w:rsid w:val="00236BDA"/>
    <w:rsid w:val="00237E0C"/>
    <w:rsid w:val="00244943"/>
    <w:rsid w:val="002572AF"/>
    <w:rsid w:val="00260CA2"/>
    <w:rsid w:val="0026413B"/>
    <w:rsid w:val="00266C91"/>
    <w:rsid w:val="0026762F"/>
    <w:rsid w:val="00267926"/>
    <w:rsid w:val="00270B12"/>
    <w:rsid w:val="00271EB4"/>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73D09"/>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70192"/>
    <w:rsid w:val="00476B66"/>
    <w:rsid w:val="00483B3F"/>
    <w:rsid w:val="00484D70"/>
    <w:rsid w:val="0048668B"/>
    <w:rsid w:val="00491BB3"/>
    <w:rsid w:val="00491E3D"/>
    <w:rsid w:val="004A278F"/>
    <w:rsid w:val="004B31FE"/>
    <w:rsid w:val="004B68FC"/>
    <w:rsid w:val="004C2292"/>
    <w:rsid w:val="004C2689"/>
    <w:rsid w:val="004D41CA"/>
    <w:rsid w:val="004D4A84"/>
    <w:rsid w:val="004D5922"/>
    <w:rsid w:val="004E2A1F"/>
    <w:rsid w:val="004E2C80"/>
    <w:rsid w:val="004E5BB0"/>
    <w:rsid w:val="004F4463"/>
    <w:rsid w:val="004F4FFF"/>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6EA6"/>
    <w:rsid w:val="005D728A"/>
    <w:rsid w:val="005E2466"/>
    <w:rsid w:val="005E4657"/>
    <w:rsid w:val="005F4B09"/>
    <w:rsid w:val="0060671D"/>
    <w:rsid w:val="006069E3"/>
    <w:rsid w:val="006070D9"/>
    <w:rsid w:val="00617963"/>
    <w:rsid w:val="0062458A"/>
    <w:rsid w:val="006328BD"/>
    <w:rsid w:val="00632D6C"/>
    <w:rsid w:val="0065366C"/>
    <w:rsid w:val="00666915"/>
    <w:rsid w:val="00674921"/>
    <w:rsid w:val="00680EA9"/>
    <w:rsid w:val="00681BB8"/>
    <w:rsid w:val="00683071"/>
    <w:rsid w:val="006867CE"/>
    <w:rsid w:val="006A15E7"/>
    <w:rsid w:val="006A5070"/>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209D8"/>
    <w:rsid w:val="00733B25"/>
    <w:rsid w:val="007445A1"/>
    <w:rsid w:val="007458D5"/>
    <w:rsid w:val="007468D3"/>
    <w:rsid w:val="00750AD0"/>
    <w:rsid w:val="00763CF7"/>
    <w:rsid w:val="00767372"/>
    <w:rsid w:val="00784988"/>
    <w:rsid w:val="0078635C"/>
    <w:rsid w:val="007B20F6"/>
    <w:rsid w:val="007B66A0"/>
    <w:rsid w:val="007C1B17"/>
    <w:rsid w:val="007D7175"/>
    <w:rsid w:val="007D7BE4"/>
    <w:rsid w:val="007E093F"/>
    <w:rsid w:val="007E0A97"/>
    <w:rsid w:val="007E45D0"/>
    <w:rsid w:val="007E5CF3"/>
    <w:rsid w:val="007E6251"/>
    <w:rsid w:val="007E7413"/>
    <w:rsid w:val="007F5711"/>
    <w:rsid w:val="00826490"/>
    <w:rsid w:val="0083475D"/>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0793B"/>
    <w:rsid w:val="009215AF"/>
    <w:rsid w:val="00927B2E"/>
    <w:rsid w:val="0096474A"/>
    <w:rsid w:val="00965E07"/>
    <w:rsid w:val="0097154A"/>
    <w:rsid w:val="00971DE4"/>
    <w:rsid w:val="009769EA"/>
    <w:rsid w:val="00982DC0"/>
    <w:rsid w:val="00991A83"/>
    <w:rsid w:val="00993040"/>
    <w:rsid w:val="0099398E"/>
    <w:rsid w:val="00995F0C"/>
    <w:rsid w:val="009A03C2"/>
    <w:rsid w:val="009B5858"/>
    <w:rsid w:val="009C2AE2"/>
    <w:rsid w:val="009C571B"/>
    <w:rsid w:val="009C7216"/>
    <w:rsid w:val="009D0451"/>
    <w:rsid w:val="009D1D19"/>
    <w:rsid w:val="009E494B"/>
    <w:rsid w:val="009F056A"/>
    <w:rsid w:val="009F082C"/>
    <w:rsid w:val="009F327F"/>
    <w:rsid w:val="009F33DC"/>
    <w:rsid w:val="009F3E82"/>
    <w:rsid w:val="00A01515"/>
    <w:rsid w:val="00A11A48"/>
    <w:rsid w:val="00A11B66"/>
    <w:rsid w:val="00A143C6"/>
    <w:rsid w:val="00A2051D"/>
    <w:rsid w:val="00A253F9"/>
    <w:rsid w:val="00A3011E"/>
    <w:rsid w:val="00A371C0"/>
    <w:rsid w:val="00A401B0"/>
    <w:rsid w:val="00A40EB6"/>
    <w:rsid w:val="00A4457D"/>
    <w:rsid w:val="00A5658B"/>
    <w:rsid w:val="00A60C95"/>
    <w:rsid w:val="00A63E6E"/>
    <w:rsid w:val="00A6520F"/>
    <w:rsid w:val="00A7124B"/>
    <w:rsid w:val="00A84B9E"/>
    <w:rsid w:val="00A84D7C"/>
    <w:rsid w:val="00A86351"/>
    <w:rsid w:val="00A95866"/>
    <w:rsid w:val="00AA2FB2"/>
    <w:rsid w:val="00AA6EC3"/>
    <w:rsid w:val="00AB6E57"/>
    <w:rsid w:val="00AC2398"/>
    <w:rsid w:val="00AD11B7"/>
    <w:rsid w:val="00AD21A9"/>
    <w:rsid w:val="00AD4451"/>
    <w:rsid w:val="00AE4E60"/>
    <w:rsid w:val="00AF2FBE"/>
    <w:rsid w:val="00AF4DA1"/>
    <w:rsid w:val="00B0284D"/>
    <w:rsid w:val="00B041E2"/>
    <w:rsid w:val="00B130A2"/>
    <w:rsid w:val="00B144ED"/>
    <w:rsid w:val="00B22D5A"/>
    <w:rsid w:val="00B244EC"/>
    <w:rsid w:val="00B27457"/>
    <w:rsid w:val="00B35D34"/>
    <w:rsid w:val="00B45223"/>
    <w:rsid w:val="00B47164"/>
    <w:rsid w:val="00B7137B"/>
    <w:rsid w:val="00B76023"/>
    <w:rsid w:val="00B82925"/>
    <w:rsid w:val="00B85C16"/>
    <w:rsid w:val="00B87735"/>
    <w:rsid w:val="00B909DC"/>
    <w:rsid w:val="00B9604B"/>
    <w:rsid w:val="00BB00FA"/>
    <w:rsid w:val="00BB37B1"/>
    <w:rsid w:val="00BB3EEB"/>
    <w:rsid w:val="00BB5D36"/>
    <w:rsid w:val="00BC1DA8"/>
    <w:rsid w:val="00BC1F3D"/>
    <w:rsid w:val="00BD0B40"/>
    <w:rsid w:val="00BF37F7"/>
    <w:rsid w:val="00BF665B"/>
    <w:rsid w:val="00C0674C"/>
    <w:rsid w:val="00C272AD"/>
    <w:rsid w:val="00C33F6E"/>
    <w:rsid w:val="00C3766B"/>
    <w:rsid w:val="00C422EE"/>
    <w:rsid w:val="00C43FC8"/>
    <w:rsid w:val="00C5234C"/>
    <w:rsid w:val="00C569F9"/>
    <w:rsid w:val="00C60997"/>
    <w:rsid w:val="00C64C1A"/>
    <w:rsid w:val="00C87A50"/>
    <w:rsid w:val="00C97522"/>
    <w:rsid w:val="00CA53C0"/>
    <w:rsid w:val="00CB2DA8"/>
    <w:rsid w:val="00CB5E9B"/>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3DA1"/>
    <w:rsid w:val="00D4492D"/>
    <w:rsid w:val="00D50691"/>
    <w:rsid w:val="00D55F9F"/>
    <w:rsid w:val="00D71D16"/>
    <w:rsid w:val="00D774A1"/>
    <w:rsid w:val="00D84F1A"/>
    <w:rsid w:val="00D950FE"/>
    <w:rsid w:val="00DA3324"/>
    <w:rsid w:val="00DC2992"/>
    <w:rsid w:val="00DC2BA0"/>
    <w:rsid w:val="00DC5AC5"/>
    <w:rsid w:val="00DD0048"/>
    <w:rsid w:val="00DE49D1"/>
    <w:rsid w:val="00DF4929"/>
    <w:rsid w:val="00DF67DA"/>
    <w:rsid w:val="00E01983"/>
    <w:rsid w:val="00E049BF"/>
    <w:rsid w:val="00E06F77"/>
    <w:rsid w:val="00E077B2"/>
    <w:rsid w:val="00E278AB"/>
    <w:rsid w:val="00E31EA2"/>
    <w:rsid w:val="00E32662"/>
    <w:rsid w:val="00E40853"/>
    <w:rsid w:val="00E435E3"/>
    <w:rsid w:val="00E54846"/>
    <w:rsid w:val="00E63A72"/>
    <w:rsid w:val="00E700B1"/>
    <w:rsid w:val="00E72016"/>
    <w:rsid w:val="00E93444"/>
    <w:rsid w:val="00EA5DE5"/>
    <w:rsid w:val="00EB04FD"/>
    <w:rsid w:val="00EB0C6D"/>
    <w:rsid w:val="00EB3120"/>
    <w:rsid w:val="00EB3DC3"/>
    <w:rsid w:val="00EB5CEF"/>
    <w:rsid w:val="00EC7B64"/>
    <w:rsid w:val="00ED38A1"/>
    <w:rsid w:val="00F219EB"/>
    <w:rsid w:val="00F27E73"/>
    <w:rsid w:val="00F31577"/>
    <w:rsid w:val="00F34178"/>
    <w:rsid w:val="00F43EE5"/>
    <w:rsid w:val="00F5460D"/>
    <w:rsid w:val="00F6099D"/>
    <w:rsid w:val="00F61EAD"/>
    <w:rsid w:val="00F6627F"/>
    <w:rsid w:val="00F70F3E"/>
    <w:rsid w:val="00F72A8C"/>
    <w:rsid w:val="00F72CA8"/>
    <w:rsid w:val="00F911BF"/>
    <w:rsid w:val="00F96033"/>
    <w:rsid w:val="00F977C3"/>
    <w:rsid w:val="00FC1E05"/>
    <w:rsid w:val="00FD1C1C"/>
    <w:rsid w:val="00FE5514"/>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Subbullet">
    <w:name w:val="Sub bullet"/>
    <w:basedOn w:val="Normal"/>
    <w:rsid w:val="000D13B4"/>
    <w:pPr>
      <w:ind w:left="1080" w:hanging="360"/>
    </w:pPr>
  </w:style>
  <w:style w:type="character" w:styleId="Strong">
    <w:name w:val="Strong"/>
    <w:basedOn w:val="DefaultParagraphFont"/>
    <w:uiPriority w:val="22"/>
    <w:qFormat/>
    <w:rsid w:val="005D6EA6"/>
    <w:rPr>
      <w:b/>
      <w:bCs/>
    </w:rPr>
  </w:style>
  <w:style w:type="character" w:styleId="FollowedHyperlink">
    <w:name w:val="FollowedHyperlink"/>
    <w:basedOn w:val="DefaultParagraphFont"/>
    <w:uiPriority w:val="99"/>
    <w:semiHidden/>
    <w:unhideWhenUsed/>
    <w:rsid w:val="00720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allergy.org.au/hp/anaphylaxis/first-aid-for-anaphylaxis" TargetMode="External"/><Relationship Id="rId26" Type="http://schemas.openxmlformats.org/officeDocument/2006/relationships/hyperlink" Target="https://www2.education.vic.gov.au/pal/anaphylaxis/guidance" TargetMode="External"/><Relationship Id="rId3" Type="http://schemas.openxmlformats.org/officeDocument/2006/relationships/customXml" Target="../customXml/item3.xml"/><Relationship Id="rId21" Type="http://schemas.openxmlformats.org/officeDocument/2006/relationships/hyperlink" Target="https://www.allergy.org.au/images/stories/anaphylaxis/2023/ASCIA_First_Aid_Anaphylaxis_Pictorial_A3_poster_2023.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llergy.org.au/hp/anaphylaxis/ascia-travel-plan-anaphylaxis" TargetMode="External"/><Relationship Id="rId25" Type="http://schemas.openxmlformats.org/officeDocument/2006/relationships/hyperlink" Target="https://www2.vrqa.vic.gov.au/sites/default/files/2023-10/Ministerial-Order-706-Incorporating-Amendments-Ministerial-Order-1325-Apr-202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lergy.org.au/hp/anaphylaxis/ascia-travel-plan-anaphylaxis" TargetMode="External"/><Relationship Id="rId20" Type="http://schemas.openxmlformats.org/officeDocument/2006/relationships/hyperlink" Target="https://www.allergy.org.au/hp/anaphylaxis/first-aid-for-anaphylaxis" TargetMode="External"/><Relationship Id="rId29" Type="http://schemas.openxmlformats.org/officeDocument/2006/relationships/hyperlink" Target="https://www.allergy.org.au/hp/anaphylaxis/first-aid-for-anaphylaxi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2.vrqa.vic.gov.au/sites/default/files/2023-10/Ministerial-Order-706-Incorporating-Amendments-Ministerial-Order-1325-Apr-2021.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llergy.org.au/hp/anaphylaxis/ascia-action-plan-for-anaphylaxis" TargetMode="External"/><Relationship Id="rId23" Type="http://schemas.openxmlformats.org/officeDocument/2006/relationships/hyperlink" Target="https://www.macs.vic.edu.au/MelbourneArchdioceseCatholicSchools/media/About-Us/Policies/Glossary-of-Terms.pdf" TargetMode="External"/><Relationship Id="rId28" Type="http://schemas.openxmlformats.org/officeDocument/2006/relationships/hyperlink" Target="https://view.officeapps.live.com/op/view.aspx?src=https%3A%2F%2Fcontent.sdp.education.vic.gov.au%2Fmedia%2Ffacilitator-guide-for-anaphylaxis-management-1093&amp;wdOrigin=BROWSELINK" TargetMode="External"/><Relationship Id="rId10" Type="http://schemas.openxmlformats.org/officeDocument/2006/relationships/webSettings" Target="webSettings.xml"/><Relationship Id="rId19" Type="http://schemas.openxmlformats.org/officeDocument/2006/relationships/hyperlink" Target="https://www.allergy.org.au/hp/anaphylaxis/adrenaline-injectors-for-general-use" TargetMode="External"/><Relationship Id="rId31" Type="http://schemas.openxmlformats.org/officeDocument/2006/relationships/hyperlink" Target="https://www.allergy.org.au/hp/anaphylaxis/adrenaline-injectors-for-general-u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allergy.org.au/hp/anaphylaxis/ascia-action-plan-for-anaphylaxis" TargetMode="External"/><Relationship Id="rId27" Type="http://schemas.openxmlformats.org/officeDocument/2006/relationships/hyperlink" Target="https://www.education.vic.gov.au/PAL/anaphylaxis-management-briefing-presentation.pptx" TargetMode="External"/><Relationship Id="rId30" Type="http://schemas.openxmlformats.org/officeDocument/2006/relationships/hyperlink" Target="https://www.allergy.org.au/hp/anaphylaxis/ascia-travel-plan-anaphylaxis"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30843a-a235-4821-97bb-6212fd202b4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1359AB7E-7AE6-4AFA-B5E2-A3DED102893B}">
  <ds:schemaRefs>
    <ds:schemaRef ds:uri="http://purl.org/dc/elements/1.1/"/>
    <ds:schemaRef ds:uri="http://schemas.microsoft.com/office/2006/documentManagement/types"/>
    <ds:schemaRef ds:uri="http://purl.org/dc/dcmitype/"/>
    <ds:schemaRef ds:uri="f198e3b3-3a4e-4d09-8a97-99b054f2dad3"/>
    <ds:schemaRef ds:uri="http://purl.org/dc/terms/"/>
    <ds:schemaRef ds:uri="http://www.w3.org/XML/1998/namespace"/>
    <ds:schemaRef ds:uri="2cfc02a8-4c51-4bed-8c48-f8649781a6dd"/>
    <ds:schemaRef ds:uri="http://schemas.openxmlformats.org/package/2006/metadata/core-properties"/>
    <ds:schemaRef ds:uri="http://schemas.microsoft.com/office/infopath/2007/PartnerControls"/>
    <ds:schemaRef ds:uri="6aa6d06c-8b6b-4751-879c-198a471ead17"/>
    <ds:schemaRef ds:uri="http://schemas.microsoft.com/office/2006/metadata/properties"/>
  </ds:schemaRefs>
</ds:datastoreItem>
</file>

<file path=customXml/itemProps4.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38F876-5A45-492F-84CC-F2C7C8DFFBFF}">
  <ds:schemaRefs>
    <ds:schemaRef ds:uri="http://www.w3.org/2001/XMLSchema"/>
  </ds:schemaRefs>
</ds:datastoreItem>
</file>

<file path=customXml/itemProps6.xml><?xml version="1.0" encoding="utf-8"?>
<ds:datastoreItem xmlns:ds="http://schemas.openxmlformats.org/officeDocument/2006/customXml" ds:itemID="{DBFE541A-0F8D-4BBE-8796-B9EA2412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Pantalone</cp:lastModifiedBy>
  <cp:revision>2</cp:revision>
  <cp:lastPrinted>2023-01-18T03:18:00Z</cp:lastPrinted>
  <dcterms:created xsi:type="dcterms:W3CDTF">2025-12-08T22:34:00Z</dcterms:created>
  <dcterms:modified xsi:type="dcterms:W3CDTF">2025-12-08T22:34:00Z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