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F71FA" w14:textId="3397C267" w:rsidR="009215AF" w:rsidRPr="00B041E2" w:rsidRDefault="00796448" w:rsidP="00B041E2">
      <w:pPr>
        <w:pStyle w:val="Bodycopy"/>
        <w:rPr>
          <w:i/>
          <w:iCs/>
          <w:highlight w:val="yellow"/>
        </w:rPr>
      </w:pPr>
      <w:r>
        <w:rPr>
          <w:noProof/>
        </w:rPr>
        <w:drawing>
          <wp:anchor distT="0" distB="0" distL="114300" distR="114300" simplePos="0" relativeHeight="251679232" behindDoc="0" locked="0" layoutInCell="1" allowOverlap="1" wp14:anchorId="440CF823" wp14:editId="2E09BB24">
            <wp:simplePos x="0" y="0"/>
            <wp:positionH relativeFrom="column">
              <wp:posOffset>4533264</wp:posOffset>
            </wp:positionH>
            <wp:positionV relativeFrom="paragraph">
              <wp:posOffset>-329565</wp:posOffset>
            </wp:positionV>
            <wp:extent cx="2009775" cy="800100"/>
            <wp:effectExtent l="0" t="0" r="9525" b="0"/>
            <wp:wrapNone/>
            <wp:docPr id="1" name="Picture 1" descr="C:\Users\ddaly\Downloads\St Paul's Kealba Horizontal lock-up COLOUR (7).png"/>
            <wp:cNvGraphicFramePr/>
            <a:graphic xmlns:a="http://schemas.openxmlformats.org/drawingml/2006/main">
              <a:graphicData uri="http://schemas.openxmlformats.org/drawingml/2006/picture">
                <pic:pic xmlns:pic="http://schemas.openxmlformats.org/drawingml/2006/picture">
                  <pic:nvPicPr>
                    <pic:cNvPr id="1" name="Picture 1" descr="C:\Users\ddaly\Downloads\St Paul's Kealba Horizontal lock-up COLOUR (7).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7ED0" w:rsidRPr="00B041E2">
        <w:rPr>
          <w:noProof/>
          <w:lang w:eastAsia="en-AU"/>
        </w:rPr>
        <mc:AlternateContent>
          <mc:Choice Requires="wps">
            <w:drawing>
              <wp:anchor distT="0" distB="0" distL="114300" distR="114300" simplePos="0" relativeHeight="251637248" behindDoc="0" locked="0" layoutInCell="1" allowOverlap="1" wp14:anchorId="3B4BD71B" wp14:editId="7E374A69">
                <wp:simplePos x="0" y="0"/>
                <wp:positionH relativeFrom="column">
                  <wp:posOffset>-105410</wp:posOffset>
                </wp:positionH>
                <wp:positionV relativeFrom="page">
                  <wp:posOffset>752475</wp:posOffset>
                </wp:positionV>
                <wp:extent cx="4281805" cy="895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895350"/>
                        </a:xfrm>
                        <a:prstGeom prst="rect">
                          <a:avLst/>
                        </a:prstGeom>
                        <a:noFill/>
                        <a:ln w="6350">
                          <a:noFill/>
                        </a:ln>
                      </wps:spPr>
                      <wps:txbx>
                        <w:txbxContent>
                          <w:p w14:paraId="56748BF7" w14:textId="7EEC7AA2" w:rsidR="00796448" w:rsidRDefault="00796448" w:rsidP="001E08B9">
                            <w:pPr>
                              <w:pStyle w:val="Heading1"/>
                            </w:pPr>
                            <w:r>
                              <w:t>St Paul’s Kealba</w:t>
                            </w:r>
                          </w:p>
                          <w:p w14:paraId="30664F61" w14:textId="3EAB8E08" w:rsidR="00270B12" w:rsidRPr="001E08B9" w:rsidRDefault="0038607F" w:rsidP="001E08B9">
                            <w:pPr>
                              <w:pStyle w:val="Heading1"/>
                            </w:pPr>
                            <w:r>
                              <w:t>Bullying Prevention</w:t>
                            </w:r>
                            <w:r w:rsidR="002D4A2A">
                              <w:t xml:space="preserve"> Procedures</w:t>
                            </w:r>
                          </w:p>
                          <w:p w14:paraId="60000043" w14:textId="6E6548ED" w:rsidR="00270B12" w:rsidRPr="001E08B9" w:rsidRDefault="00270B12" w:rsidP="007468D3">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BD71B" id="_x0000_t202" coordsize="21600,21600" o:spt="202" path="m,l,21600r21600,l21600,xe">
                <v:stroke joinstyle="miter"/>
                <v:path gradientshapeok="t" o:connecttype="rect"/>
              </v:shapetype>
              <v:shape id="Text Box 3" o:spid="_x0000_s1026" type="#_x0000_t202" style="position:absolute;margin-left:-8.3pt;margin-top:59.25pt;width:337.15pt;height:7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" filled="f" stroked="f" strokeweight=".5pt">
                <v:textbox>
                  <w:txbxContent>
                    <w:p w14:paraId="56748BF7" w14:textId="7EEC7AA2" w:rsidR="00796448" w:rsidRDefault="00796448" w:rsidP="001E08B9">
                      <w:pPr>
                        <w:pStyle w:val="Heading1"/>
                      </w:pPr>
                      <w:r>
                        <w:t>St Paul’s Kealba</w:t>
                      </w:r>
                    </w:p>
                    <w:p w14:paraId="30664F61" w14:textId="3EAB8E08" w:rsidR="00270B12" w:rsidRPr="001E08B9" w:rsidRDefault="0038607F" w:rsidP="001E08B9">
                      <w:pPr>
                        <w:pStyle w:val="Heading1"/>
                      </w:pPr>
                      <w:r>
                        <w:t>Bullying Prevention</w:t>
                      </w:r>
                      <w:r w:rsidR="002D4A2A">
                        <w:t xml:space="preserve"> Procedures</w:t>
                      </w:r>
                    </w:p>
                    <w:p w14:paraId="60000043" w14:textId="6E6548ED" w:rsidR="00270B12" w:rsidRPr="001E08B9" w:rsidRDefault="00270B12" w:rsidP="007468D3">
                      <w:pPr>
                        <w:pStyle w:val="Heading1a"/>
                      </w:pPr>
                    </w:p>
                  </w:txbxContent>
                </v:textbox>
                <w10:wrap anchory="page"/>
              </v:shape>
            </w:pict>
          </mc:Fallback>
        </mc:AlternateContent>
      </w:r>
      <w:r w:rsidR="00A86351">
        <w:rPr>
          <w:noProof/>
          <w:lang w:eastAsia="en-AU"/>
        </w:rPr>
        <w:drawing>
          <wp:anchor distT="0" distB="0" distL="114300" distR="114300" simplePos="0" relativeHeight="251678208" behindDoc="1" locked="1" layoutInCell="1" allowOverlap="1" wp14:anchorId="7A85A597" wp14:editId="0551B293">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599EA2E3" w:rsidR="009215AF" w:rsidRDefault="009215AF" w:rsidP="0097154A">
      <w:pPr>
        <w:pStyle w:val="Bodycopy"/>
        <w:rPr>
          <w:highlight w:val="yellow"/>
        </w:rPr>
      </w:pPr>
    </w:p>
    <w:p w14:paraId="4E6935A0" w14:textId="11B4D950" w:rsidR="009215AF" w:rsidRDefault="009215AF" w:rsidP="0097154A">
      <w:pPr>
        <w:pStyle w:val="Bodycopy"/>
        <w:rPr>
          <w:highlight w:val="yellow"/>
        </w:rPr>
      </w:pPr>
    </w:p>
    <w:p w14:paraId="353B08E7" w14:textId="205F610F" w:rsidR="009215AF" w:rsidRPr="00A11A48" w:rsidRDefault="009215AF" w:rsidP="0097154A">
      <w:pPr>
        <w:pStyle w:val="Bodycopy"/>
        <w:rPr>
          <w:i/>
          <w:iCs/>
          <w:highlight w:val="yellow"/>
        </w:rPr>
      </w:pPr>
    </w:p>
    <w:p w14:paraId="5A7B29AA" w14:textId="1BAA1C17" w:rsidR="004622EB" w:rsidRPr="005E2466" w:rsidRDefault="004622EB" w:rsidP="004622EB">
      <w:pPr>
        <w:pStyle w:val="Heading2"/>
        <w:rPr>
          <w:rFonts w:eastAsia="MS Gothic"/>
        </w:rPr>
      </w:pPr>
      <w:r w:rsidRPr="005E2466">
        <w:rPr>
          <w:rFonts w:eastAsia="MS Gothic"/>
        </w:rPr>
        <w:t>Purpose</w:t>
      </w:r>
    </w:p>
    <w:p w14:paraId="1C63941B" w14:textId="0FAA6AC9" w:rsidR="00A84CD3" w:rsidRDefault="00F74F7A" w:rsidP="00A84CD3">
      <w:pPr>
        <w:pStyle w:val="Bodycopy"/>
      </w:pPr>
      <w:r>
        <w:t>These procedures</w:t>
      </w:r>
      <w:r w:rsidR="00F4297A">
        <w:t xml:space="preserve"> set out the requirements for implementation of the</w:t>
      </w:r>
      <w:r w:rsidR="00796448">
        <w:t xml:space="preserve"> St Paul’s Kealba </w:t>
      </w:r>
      <w:r w:rsidR="00F4297A">
        <w:t>Bullying Prevention Policy.</w:t>
      </w:r>
    </w:p>
    <w:p w14:paraId="447CA44F" w14:textId="109EB523" w:rsidR="00156900" w:rsidRPr="005E2466" w:rsidRDefault="00156900" w:rsidP="00156900">
      <w:pPr>
        <w:pStyle w:val="Heading2"/>
        <w:rPr>
          <w:rFonts w:eastAsia="MS Gothic"/>
        </w:rPr>
      </w:pPr>
      <w:r>
        <w:rPr>
          <w:rFonts w:eastAsia="MS Gothic"/>
        </w:rPr>
        <w:t>Scope</w:t>
      </w:r>
    </w:p>
    <w:p w14:paraId="39BFB7FA" w14:textId="69BF6E22" w:rsidR="00332A39" w:rsidRDefault="00F4297A" w:rsidP="00332A39">
      <w:pPr>
        <w:pStyle w:val="Bodycopy"/>
        <w:rPr>
          <w:highlight w:val="yellow"/>
        </w:rPr>
      </w:pPr>
      <w:r>
        <w:t xml:space="preserve">These procedures </w:t>
      </w:r>
      <w:r w:rsidR="00332A39">
        <w:t>appl</w:t>
      </w:r>
      <w:r>
        <w:t>y</w:t>
      </w:r>
      <w:r w:rsidR="00332A39">
        <w:t xml:space="preserve"> to the principal, all staff and volunteers, students and school community at </w:t>
      </w:r>
      <w:r w:rsidR="00796448">
        <w:t xml:space="preserve">St Paul’s Kealba </w:t>
      </w:r>
      <w:r w:rsidR="00332A39" w:rsidRPr="00B86FBD">
        <w:t>regarding the prevention and response to incidents of bullying against students.</w:t>
      </w:r>
    </w:p>
    <w:p w14:paraId="3EF1CECB" w14:textId="48235D0E" w:rsidR="004622EB" w:rsidRPr="004622EB" w:rsidRDefault="00991A83" w:rsidP="004622EB">
      <w:pPr>
        <w:pStyle w:val="Heading2"/>
        <w:rPr>
          <w:rFonts w:eastAsia="MS Gothic"/>
        </w:rPr>
      </w:pPr>
      <w:r>
        <w:rPr>
          <w:rFonts w:eastAsia="MS Gothic"/>
        </w:rPr>
        <w:t>Procedures</w:t>
      </w:r>
    </w:p>
    <w:p w14:paraId="1BBA990C" w14:textId="77777777" w:rsidR="003A706B" w:rsidRDefault="003A706B" w:rsidP="003A706B">
      <w:pPr>
        <w:pStyle w:val="Heading3"/>
      </w:pPr>
      <w:r>
        <w:t xml:space="preserve">Staff </w:t>
      </w:r>
    </w:p>
    <w:p w14:paraId="509A043B" w14:textId="04073BF5" w:rsidR="000136A4" w:rsidRPr="006B62C3" w:rsidRDefault="000136A4" w:rsidP="008F2101">
      <w:pPr>
        <w:pStyle w:val="NormalWeb"/>
        <w:shd w:val="clear" w:color="auto" w:fill="FFFFFF"/>
        <w:spacing w:before="0" w:beforeAutospacing="0" w:after="0" w:afterAutospacing="0"/>
        <w:rPr>
          <w:rFonts w:ascii="Arial" w:eastAsiaTheme="minorHAnsi" w:hAnsi="Arial" w:cstheme="minorBidi"/>
          <w:color w:val="262626" w:themeColor="text1" w:themeTint="D9"/>
          <w:sz w:val="20"/>
          <w:lang w:eastAsia="en-US"/>
        </w:rPr>
      </w:pPr>
      <w:r w:rsidRPr="006B62C3">
        <w:rPr>
          <w:rFonts w:ascii="Arial" w:eastAsiaTheme="minorHAnsi" w:hAnsi="Arial" w:cstheme="minorBidi"/>
          <w:color w:val="262626" w:themeColor="text1" w:themeTint="D9"/>
          <w:sz w:val="20"/>
          <w:lang w:eastAsia="en-US"/>
        </w:rPr>
        <w:t>Staff members at</w:t>
      </w:r>
      <w:r w:rsidR="00796448">
        <w:rPr>
          <w:rFonts w:ascii="Arial" w:eastAsiaTheme="minorHAnsi" w:hAnsi="Arial" w:cstheme="minorBidi"/>
          <w:color w:val="262626" w:themeColor="text1" w:themeTint="D9"/>
          <w:sz w:val="20"/>
          <w:lang w:eastAsia="en-US"/>
        </w:rPr>
        <w:t xml:space="preserve"> </w:t>
      </w:r>
      <w:r w:rsidR="00796448" w:rsidRPr="00796448">
        <w:rPr>
          <w:rFonts w:ascii="Arial" w:eastAsiaTheme="minorHAnsi" w:hAnsi="Arial" w:cstheme="minorBidi"/>
          <w:color w:val="262626" w:themeColor="text1" w:themeTint="D9"/>
          <w:sz w:val="20"/>
          <w:lang w:eastAsia="en-US"/>
        </w:rPr>
        <w:t xml:space="preserve">St Paul’s </w:t>
      </w:r>
      <w:proofErr w:type="gramStart"/>
      <w:r w:rsidR="00796448" w:rsidRPr="00796448">
        <w:rPr>
          <w:rFonts w:ascii="Arial" w:eastAsiaTheme="minorHAnsi" w:hAnsi="Arial" w:cstheme="minorBidi"/>
          <w:color w:val="262626" w:themeColor="text1" w:themeTint="D9"/>
          <w:sz w:val="20"/>
          <w:lang w:eastAsia="en-US"/>
        </w:rPr>
        <w:t>Kealba</w:t>
      </w:r>
      <w:r w:rsidR="00796448">
        <w:rPr>
          <w:rFonts w:ascii="Arial" w:eastAsiaTheme="minorHAnsi" w:hAnsi="Arial" w:cstheme="minorBidi"/>
          <w:color w:val="262626" w:themeColor="text1" w:themeTint="D9"/>
          <w:sz w:val="20"/>
          <w:lang w:eastAsia="en-US"/>
        </w:rPr>
        <w:t xml:space="preserve"> </w:t>
      </w:r>
      <w:r w:rsidRPr="006B62C3">
        <w:rPr>
          <w:rFonts w:ascii="Arial" w:eastAsiaTheme="minorHAnsi" w:hAnsi="Arial" w:cstheme="minorBidi"/>
          <w:color w:val="262626" w:themeColor="text1" w:themeTint="D9"/>
          <w:sz w:val="20"/>
          <w:lang w:eastAsia="en-US"/>
        </w:rPr>
        <w:t xml:space="preserve"> will</w:t>
      </w:r>
      <w:proofErr w:type="gramEnd"/>
      <w:r w:rsidRPr="006B62C3">
        <w:rPr>
          <w:rFonts w:ascii="Arial" w:eastAsiaTheme="minorHAnsi" w:hAnsi="Arial" w:cstheme="minorBidi"/>
          <w:color w:val="262626" w:themeColor="text1" w:themeTint="D9"/>
          <w:sz w:val="20"/>
          <w:lang w:eastAsia="en-US"/>
        </w:rPr>
        <w:t xml:space="preserve"> implement a whole-school approach to the prevention of bullying and education of school community members. </w:t>
      </w:r>
    </w:p>
    <w:p w14:paraId="23A145CB" w14:textId="77777777" w:rsidR="000136A4" w:rsidRDefault="000136A4" w:rsidP="008F2101">
      <w:pPr>
        <w:pStyle w:val="NormalWeb"/>
        <w:shd w:val="clear" w:color="auto" w:fill="FFFFFF"/>
        <w:spacing w:before="0" w:beforeAutospacing="0" w:after="0" w:afterAutospacing="0"/>
        <w:rPr>
          <w:rStyle w:val="eop"/>
          <w:rFonts w:ascii="Calibri" w:eastAsia="Cambria" w:hAnsi="Calibri" w:cs="Calibri"/>
          <w:color w:val="D13438"/>
        </w:rPr>
      </w:pPr>
    </w:p>
    <w:p w14:paraId="48862414" w14:textId="41CE64FD" w:rsidR="008F2101" w:rsidRDefault="008F2101" w:rsidP="008F2101">
      <w:pPr>
        <w:pStyle w:val="NormalWeb"/>
        <w:shd w:val="clear" w:color="auto" w:fill="FFFFFF"/>
        <w:spacing w:before="0" w:beforeAutospacing="0" w:after="0" w:afterAutospacing="0"/>
        <w:rPr>
          <w:rFonts w:ascii="Arial" w:eastAsiaTheme="minorHAnsi" w:hAnsi="Arial" w:cstheme="minorBidi"/>
          <w:color w:val="262626" w:themeColor="text1" w:themeTint="D9"/>
          <w:sz w:val="20"/>
          <w:lang w:eastAsia="en-US"/>
        </w:rPr>
      </w:pPr>
      <w:r w:rsidRPr="006B62C3">
        <w:rPr>
          <w:rFonts w:ascii="Arial" w:eastAsiaTheme="minorHAnsi" w:hAnsi="Arial" w:cstheme="minorBidi"/>
          <w:color w:val="262626" w:themeColor="text1" w:themeTint="D9"/>
          <w:sz w:val="20"/>
          <w:lang w:eastAsia="en-US"/>
        </w:rPr>
        <w:t>Bullying prevention is proactive. A whole</w:t>
      </w:r>
      <w:r w:rsidR="00D94B1F">
        <w:rPr>
          <w:rFonts w:ascii="Arial" w:eastAsiaTheme="minorHAnsi" w:hAnsi="Arial" w:cstheme="minorBidi"/>
          <w:color w:val="262626" w:themeColor="text1" w:themeTint="D9"/>
          <w:sz w:val="20"/>
          <w:lang w:eastAsia="en-US"/>
        </w:rPr>
        <w:t>-</w:t>
      </w:r>
      <w:r w:rsidRPr="006B62C3">
        <w:rPr>
          <w:rFonts w:ascii="Arial" w:eastAsiaTheme="minorHAnsi" w:hAnsi="Arial" w:cstheme="minorBidi"/>
          <w:color w:val="262626" w:themeColor="text1" w:themeTint="D9"/>
          <w:sz w:val="20"/>
          <w:lang w:eastAsia="en-US"/>
        </w:rPr>
        <w:t>school, multi</w:t>
      </w:r>
      <w:r w:rsidR="000136A4" w:rsidRPr="006B62C3">
        <w:rPr>
          <w:rFonts w:ascii="Arial" w:eastAsiaTheme="minorHAnsi" w:hAnsi="Arial" w:cstheme="minorBidi"/>
          <w:color w:val="262626" w:themeColor="text1" w:themeTint="D9"/>
          <w:sz w:val="20"/>
          <w:lang w:eastAsia="en-US"/>
        </w:rPr>
        <w:t>-</w:t>
      </w:r>
      <w:r w:rsidRPr="006B62C3">
        <w:rPr>
          <w:rFonts w:ascii="Arial" w:eastAsiaTheme="minorHAnsi" w:hAnsi="Arial" w:cstheme="minorBidi"/>
          <w:color w:val="262626" w:themeColor="text1" w:themeTint="D9"/>
          <w:sz w:val="20"/>
          <w:lang w:eastAsia="en-US"/>
        </w:rPr>
        <w:t>faceted approach is the most effective way to prevent and address bullying. At our school</w:t>
      </w:r>
      <w:r w:rsidR="00FA0B1A">
        <w:rPr>
          <w:rFonts w:ascii="Arial" w:eastAsiaTheme="minorHAnsi" w:hAnsi="Arial" w:cstheme="minorBidi"/>
          <w:color w:val="262626" w:themeColor="text1" w:themeTint="D9"/>
          <w:sz w:val="20"/>
          <w:lang w:eastAsia="en-US"/>
        </w:rPr>
        <w:t xml:space="preserve"> we promote bullying prevention by</w:t>
      </w:r>
      <w:r w:rsidRPr="006B62C3">
        <w:rPr>
          <w:rFonts w:ascii="Arial" w:eastAsiaTheme="minorHAnsi" w:hAnsi="Arial" w:cstheme="minorBidi"/>
          <w:color w:val="262626" w:themeColor="text1" w:themeTint="D9"/>
          <w:sz w:val="20"/>
          <w:lang w:eastAsia="en-US"/>
        </w:rPr>
        <w:t>:</w:t>
      </w:r>
    </w:p>
    <w:p w14:paraId="0A660605" w14:textId="4ABE1D78" w:rsidR="00B86FBD" w:rsidRPr="006B62C3" w:rsidRDefault="00B86FBD" w:rsidP="008F2101">
      <w:pPr>
        <w:pStyle w:val="NormalWeb"/>
        <w:shd w:val="clear" w:color="auto" w:fill="FFFFFF"/>
        <w:spacing w:before="0" w:beforeAutospacing="0" w:after="0" w:afterAutospacing="0"/>
        <w:rPr>
          <w:rFonts w:ascii="Arial" w:eastAsiaTheme="minorHAnsi" w:hAnsi="Arial" w:cstheme="minorBidi"/>
          <w:color w:val="262626" w:themeColor="text1" w:themeTint="D9"/>
          <w:sz w:val="20"/>
          <w:lang w:eastAsia="en-US"/>
        </w:rPr>
      </w:pPr>
    </w:p>
    <w:p w14:paraId="299DDBB0" w14:textId="4F70D5AE" w:rsidR="007427B7" w:rsidRPr="00D05377" w:rsidRDefault="008F2101" w:rsidP="003E649A">
      <w:pPr>
        <w:pStyle w:val="NormalWeb"/>
        <w:numPr>
          <w:ilvl w:val="0"/>
          <w:numId w:val="14"/>
        </w:numPr>
        <w:shd w:val="clear" w:color="auto" w:fill="FFFFFF"/>
        <w:spacing w:before="60" w:beforeAutospacing="0" w:after="60" w:afterAutospacing="0"/>
        <w:ind w:left="283" w:hanging="357"/>
        <w:rPr>
          <w:rFonts w:ascii="Arial" w:eastAsia="MS Mincho" w:hAnsi="Arial" w:cs="Arial"/>
          <w:color w:val="262626" w:themeColor="text1" w:themeTint="D9"/>
          <w:kern w:val="2"/>
          <w:sz w:val="20"/>
          <w:szCs w:val="20"/>
          <w:lang w:val="en-US" w:eastAsia="en-US"/>
        </w:rPr>
      </w:pPr>
      <w:r w:rsidRPr="00D05377">
        <w:rPr>
          <w:rFonts w:ascii="Arial" w:eastAsia="MS Mincho" w:hAnsi="Arial" w:cs="Arial"/>
          <w:color w:val="262626" w:themeColor="text1" w:themeTint="D9"/>
          <w:kern w:val="2"/>
          <w:sz w:val="20"/>
          <w:szCs w:val="20"/>
          <w:lang w:val="en-US" w:eastAsia="en-US"/>
        </w:rPr>
        <w:t>us</w:t>
      </w:r>
      <w:r w:rsidR="00FA0B1A" w:rsidRPr="00D05377">
        <w:rPr>
          <w:rFonts w:ascii="Arial" w:eastAsia="MS Mincho" w:hAnsi="Arial" w:cs="Arial"/>
          <w:color w:val="262626" w:themeColor="text1" w:themeTint="D9"/>
          <w:kern w:val="2"/>
          <w:sz w:val="20"/>
          <w:szCs w:val="20"/>
          <w:lang w:val="en-US" w:eastAsia="en-US"/>
        </w:rPr>
        <w:t>ing</w:t>
      </w:r>
      <w:r w:rsidRPr="00D05377">
        <w:rPr>
          <w:rFonts w:ascii="Arial" w:eastAsia="MS Mincho" w:hAnsi="Arial" w:cs="Arial"/>
          <w:color w:val="262626" w:themeColor="text1" w:themeTint="D9"/>
          <w:kern w:val="2"/>
          <w:sz w:val="20"/>
          <w:szCs w:val="20"/>
          <w:lang w:val="en-US" w:eastAsia="en-US"/>
        </w:rPr>
        <w:t xml:space="preserve"> </w:t>
      </w:r>
      <w:r w:rsidR="00796448">
        <w:rPr>
          <w:rFonts w:ascii="Arial" w:eastAsia="MS Mincho" w:hAnsi="Arial" w:cs="Arial"/>
          <w:color w:val="262626" w:themeColor="text1" w:themeTint="D9"/>
          <w:kern w:val="2"/>
          <w:sz w:val="20"/>
          <w:szCs w:val="20"/>
          <w:lang w:val="en-US" w:eastAsia="en-US"/>
        </w:rPr>
        <w:t xml:space="preserve">the Positive </w:t>
      </w:r>
      <w:proofErr w:type="spellStart"/>
      <w:r w:rsidR="00796448">
        <w:rPr>
          <w:rFonts w:ascii="Arial" w:eastAsia="MS Mincho" w:hAnsi="Arial" w:cs="Arial"/>
          <w:color w:val="262626" w:themeColor="text1" w:themeTint="D9"/>
          <w:kern w:val="2"/>
          <w:sz w:val="20"/>
          <w:szCs w:val="20"/>
          <w:lang w:val="en-US" w:eastAsia="en-US"/>
        </w:rPr>
        <w:t>Behaviours</w:t>
      </w:r>
      <w:proofErr w:type="spellEnd"/>
      <w:r w:rsidR="00796448">
        <w:rPr>
          <w:rFonts w:ascii="Arial" w:eastAsia="MS Mincho" w:hAnsi="Arial" w:cs="Arial"/>
          <w:color w:val="262626" w:themeColor="text1" w:themeTint="D9"/>
          <w:kern w:val="2"/>
          <w:sz w:val="20"/>
          <w:szCs w:val="20"/>
          <w:lang w:val="en-US" w:eastAsia="en-US"/>
        </w:rPr>
        <w:t xml:space="preserve"> for Learning (PBL) </w:t>
      </w:r>
      <w:r w:rsidR="00FA0B1A" w:rsidRPr="00D05377">
        <w:rPr>
          <w:rFonts w:ascii="Arial" w:eastAsia="MS Mincho" w:hAnsi="Arial" w:cs="Arial"/>
          <w:color w:val="262626" w:themeColor="text1" w:themeTint="D9"/>
          <w:kern w:val="2"/>
          <w:sz w:val="20"/>
          <w:szCs w:val="20"/>
          <w:lang w:val="en-US" w:eastAsia="en-US"/>
        </w:rPr>
        <w:t xml:space="preserve">program </w:t>
      </w:r>
      <w:r w:rsidRPr="00D05377">
        <w:rPr>
          <w:rFonts w:ascii="Arial" w:eastAsia="MS Mincho" w:hAnsi="Arial" w:cs="Arial"/>
          <w:color w:val="262626" w:themeColor="text1" w:themeTint="D9"/>
          <w:kern w:val="2"/>
          <w:sz w:val="20"/>
          <w:szCs w:val="20"/>
          <w:lang w:val="en-US" w:eastAsia="en-US"/>
        </w:rPr>
        <w:t>to prevent and address bullying and support the building of a positive and inclusive school environment</w:t>
      </w:r>
    </w:p>
    <w:p w14:paraId="13AC3BC5" w14:textId="1B1D612F" w:rsidR="007427B7" w:rsidRPr="00D05377" w:rsidRDefault="00FA0B1A" w:rsidP="003E649A">
      <w:pPr>
        <w:pStyle w:val="NormalWeb"/>
        <w:numPr>
          <w:ilvl w:val="0"/>
          <w:numId w:val="14"/>
        </w:numPr>
        <w:shd w:val="clear" w:color="auto" w:fill="FFFFFF"/>
        <w:spacing w:before="60" w:beforeAutospacing="0" w:after="60" w:afterAutospacing="0"/>
        <w:ind w:left="283" w:hanging="357"/>
        <w:rPr>
          <w:rFonts w:ascii="Arial" w:eastAsia="MS Mincho" w:hAnsi="Arial" w:cs="Arial"/>
          <w:color w:val="262626" w:themeColor="text1" w:themeTint="D9"/>
          <w:kern w:val="2"/>
          <w:sz w:val="20"/>
          <w:szCs w:val="20"/>
          <w:lang w:val="en-US" w:eastAsia="en-US"/>
        </w:rPr>
      </w:pPr>
      <w:r w:rsidRPr="00D05377">
        <w:rPr>
          <w:rFonts w:ascii="Arial" w:eastAsia="MS Mincho" w:hAnsi="Arial" w:cs="Arial"/>
          <w:color w:val="262626" w:themeColor="text1" w:themeTint="D9"/>
          <w:kern w:val="2"/>
          <w:sz w:val="20"/>
          <w:szCs w:val="20"/>
          <w:lang w:val="en-US" w:eastAsia="en-US"/>
        </w:rPr>
        <w:t>striving</w:t>
      </w:r>
      <w:r w:rsidR="008F2101" w:rsidRPr="00D05377">
        <w:rPr>
          <w:rFonts w:ascii="Arial" w:eastAsia="MS Mincho" w:hAnsi="Arial" w:cs="Arial"/>
          <w:color w:val="262626" w:themeColor="text1" w:themeTint="D9"/>
          <w:kern w:val="2"/>
          <w:sz w:val="20"/>
          <w:szCs w:val="20"/>
          <w:lang w:val="en-US" w:eastAsia="en-US"/>
        </w:rPr>
        <w:t xml:space="preserve"> to build strong partnerships with families and the broader community that means all members work together to ensure the safety of all students</w:t>
      </w:r>
    </w:p>
    <w:p w14:paraId="4B916B10" w14:textId="1E032A55" w:rsidR="007427B7" w:rsidRPr="00D05377" w:rsidRDefault="008F2101" w:rsidP="003E649A">
      <w:pPr>
        <w:pStyle w:val="NormalWeb"/>
        <w:numPr>
          <w:ilvl w:val="0"/>
          <w:numId w:val="14"/>
        </w:numPr>
        <w:shd w:val="clear" w:color="auto" w:fill="FFFFFF"/>
        <w:spacing w:before="60" w:beforeAutospacing="0" w:after="60" w:afterAutospacing="0"/>
        <w:ind w:left="283" w:hanging="357"/>
        <w:rPr>
          <w:rFonts w:ascii="Arial" w:eastAsia="MS Mincho" w:hAnsi="Arial" w:cs="Arial"/>
          <w:color w:val="262626" w:themeColor="text1" w:themeTint="D9"/>
          <w:kern w:val="2"/>
          <w:sz w:val="20"/>
          <w:szCs w:val="20"/>
          <w:lang w:val="en-US" w:eastAsia="en-US"/>
        </w:rPr>
      </w:pPr>
      <w:r w:rsidRPr="00D05377">
        <w:rPr>
          <w:rFonts w:ascii="Arial" w:eastAsia="MS Mincho" w:hAnsi="Arial" w:cs="Arial"/>
          <w:color w:val="262626" w:themeColor="text1" w:themeTint="D9"/>
          <w:kern w:val="2"/>
          <w:sz w:val="20"/>
          <w:szCs w:val="20"/>
          <w:lang w:val="en-US" w:eastAsia="en-US"/>
        </w:rPr>
        <w:t>celebrat</w:t>
      </w:r>
      <w:r w:rsidR="00BB7154" w:rsidRPr="00D05377">
        <w:rPr>
          <w:rFonts w:ascii="Arial" w:eastAsia="MS Mincho" w:hAnsi="Arial" w:cs="Arial"/>
          <w:color w:val="262626" w:themeColor="text1" w:themeTint="D9"/>
          <w:kern w:val="2"/>
          <w:sz w:val="20"/>
          <w:szCs w:val="20"/>
          <w:lang w:val="en-US" w:eastAsia="en-US"/>
        </w:rPr>
        <w:t>ing</w:t>
      </w:r>
      <w:r w:rsidRPr="00D05377">
        <w:rPr>
          <w:rFonts w:ascii="Arial" w:eastAsia="MS Mincho" w:hAnsi="Arial" w:cs="Arial"/>
          <w:color w:val="262626" w:themeColor="text1" w:themeTint="D9"/>
          <w:kern w:val="2"/>
          <w:sz w:val="20"/>
          <w:szCs w:val="20"/>
          <w:lang w:val="en-US" w:eastAsia="en-US"/>
        </w:rPr>
        <w:t xml:space="preserve"> the diverse backgrounds with our school community and teach </w:t>
      </w:r>
      <w:r w:rsidR="005631B4" w:rsidRPr="00D05377">
        <w:rPr>
          <w:rFonts w:ascii="Arial" w:eastAsia="MS Mincho" w:hAnsi="Arial" w:cs="Arial"/>
          <w:color w:val="262626" w:themeColor="text1" w:themeTint="D9"/>
          <w:kern w:val="2"/>
          <w:sz w:val="20"/>
          <w:szCs w:val="20"/>
          <w:lang w:val="en-US" w:eastAsia="en-US"/>
        </w:rPr>
        <w:t>[insert name of program if relevant]</w:t>
      </w:r>
      <w:r w:rsidRPr="00D05377">
        <w:rPr>
          <w:rFonts w:ascii="Arial" w:eastAsia="MS Mincho" w:hAnsi="Arial" w:cs="Arial"/>
          <w:color w:val="262626" w:themeColor="text1" w:themeTint="D9"/>
          <w:kern w:val="2"/>
          <w:sz w:val="20"/>
          <w:szCs w:val="20"/>
          <w:lang w:val="en-US" w:eastAsia="en-US"/>
        </w:rPr>
        <w:t xml:space="preserve"> to promote mutual respect and social cohesion</w:t>
      </w:r>
    </w:p>
    <w:p w14:paraId="1C6B21F0" w14:textId="2800DD44" w:rsidR="007427B7" w:rsidRPr="00D05377" w:rsidRDefault="008F2101" w:rsidP="003E649A">
      <w:pPr>
        <w:pStyle w:val="NormalWeb"/>
        <w:numPr>
          <w:ilvl w:val="0"/>
          <w:numId w:val="14"/>
        </w:numPr>
        <w:shd w:val="clear" w:color="auto" w:fill="FFFFFF"/>
        <w:spacing w:before="60" w:beforeAutospacing="0" w:after="60" w:afterAutospacing="0"/>
        <w:ind w:left="283" w:hanging="357"/>
        <w:rPr>
          <w:rFonts w:ascii="Arial" w:eastAsia="MS Mincho" w:hAnsi="Arial" w:cs="Arial"/>
          <w:color w:val="262626" w:themeColor="text1" w:themeTint="D9"/>
          <w:kern w:val="2"/>
          <w:sz w:val="20"/>
          <w:szCs w:val="20"/>
          <w:lang w:val="en-US" w:eastAsia="en-US"/>
        </w:rPr>
      </w:pPr>
      <w:r w:rsidRPr="00D05377">
        <w:rPr>
          <w:rFonts w:ascii="Arial" w:eastAsia="MS Mincho" w:hAnsi="Arial" w:cs="Arial"/>
          <w:color w:val="262626" w:themeColor="text1" w:themeTint="D9"/>
          <w:kern w:val="2"/>
          <w:sz w:val="20"/>
          <w:szCs w:val="20"/>
          <w:lang w:val="en-US" w:eastAsia="en-US"/>
        </w:rPr>
        <w:t>participat</w:t>
      </w:r>
      <w:r w:rsidR="00BB7154" w:rsidRPr="00D05377">
        <w:rPr>
          <w:rFonts w:ascii="Arial" w:eastAsia="MS Mincho" w:hAnsi="Arial" w:cs="Arial"/>
          <w:color w:val="262626" w:themeColor="text1" w:themeTint="D9"/>
          <w:kern w:val="2"/>
          <w:sz w:val="20"/>
          <w:szCs w:val="20"/>
          <w:lang w:val="en-US" w:eastAsia="en-US"/>
        </w:rPr>
        <w:t>ing</w:t>
      </w:r>
      <w:r w:rsidRPr="00D05377">
        <w:rPr>
          <w:rFonts w:ascii="Arial" w:eastAsia="MS Mincho" w:hAnsi="Arial" w:cs="Arial"/>
          <w:color w:val="262626" w:themeColor="text1" w:themeTint="D9"/>
          <w:kern w:val="2"/>
          <w:sz w:val="20"/>
          <w:szCs w:val="20"/>
          <w:lang w:val="en-US" w:eastAsia="en-US"/>
        </w:rPr>
        <w:t xml:space="preserve"> in the Respectful Relationships initiative, which aims to embed a culture of respect and equality across our school</w:t>
      </w:r>
    </w:p>
    <w:p w14:paraId="5E7937C8" w14:textId="38268D47" w:rsidR="007427B7" w:rsidRPr="00D05377" w:rsidRDefault="00BB7154" w:rsidP="003E649A">
      <w:pPr>
        <w:pStyle w:val="NormalWeb"/>
        <w:numPr>
          <w:ilvl w:val="0"/>
          <w:numId w:val="14"/>
        </w:numPr>
        <w:shd w:val="clear" w:color="auto" w:fill="FFFFFF"/>
        <w:spacing w:before="60" w:beforeAutospacing="0" w:after="60" w:afterAutospacing="0"/>
        <w:ind w:left="283" w:hanging="357"/>
        <w:rPr>
          <w:rFonts w:ascii="Arial" w:eastAsia="MS Mincho" w:hAnsi="Arial" w:cs="Arial"/>
          <w:color w:val="262626" w:themeColor="text1" w:themeTint="D9"/>
          <w:kern w:val="2"/>
          <w:sz w:val="20"/>
          <w:szCs w:val="20"/>
          <w:lang w:val="en-US" w:eastAsia="en-US"/>
        </w:rPr>
      </w:pPr>
      <w:r w:rsidRPr="00D05377">
        <w:rPr>
          <w:rFonts w:ascii="Arial" w:eastAsia="MS Mincho" w:hAnsi="Arial" w:cs="Arial"/>
          <w:color w:val="262626" w:themeColor="text1" w:themeTint="D9"/>
          <w:kern w:val="2"/>
          <w:sz w:val="20"/>
          <w:szCs w:val="20"/>
          <w:lang w:val="en-US" w:eastAsia="en-US"/>
        </w:rPr>
        <w:t>t</w:t>
      </w:r>
      <w:r w:rsidR="008F2101" w:rsidRPr="00D05377">
        <w:rPr>
          <w:rFonts w:ascii="Arial" w:eastAsia="MS Mincho" w:hAnsi="Arial" w:cs="Arial"/>
          <w:color w:val="262626" w:themeColor="text1" w:themeTint="D9"/>
          <w:kern w:val="2"/>
          <w:sz w:val="20"/>
          <w:szCs w:val="20"/>
          <w:lang w:val="en-US" w:eastAsia="en-US"/>
        </w:rPr>
        <w:t>eachers us</w:t>
      </w:r>
      <w:r w:rsidRPr="00D05377">
        <w:rPr>
          <w:rFonts w:ascii="Arial" w:eastAsia="MS Mincho" w:hAnsi="Arial" w:cs="Arial"/>
          <w:color w:val="262626" w:themeColor="text1" w:themeTint="D9"/>
          <w:kern w:val="2"/>
          <w:sz w:val="20"/>
          <w:szCs w:val="20"/>
          <w:lang w:val="en-US" w:eastAsia="en-US"/>
        </w:rPr>
        <w:t>ing</w:t>
      </w:r>
      <w:r w:rsidR="008F2101" w:rsidRPr="00D05377">
        <w:rPr>
          <w:rFonts w:ascii="Arial" w:eastAsia="MS Mincho" w:hAnsi="Arial" w:cs="Arial"/>
          <w:color w:val="262626" w:themeColor="text1" w:themeTint="D9"/>
          <w:kern w:val="2"/>
          <w:sz w:val="20"/>
          <w:szCs w:val="20"/>
          <w:lang w:val="en-US" w:eastAsia="en-US"/>
        </w:rPr>
        <w:t xml:space="preserve"> classroom management strategies that promote positive </w:t>
      </w:r>
      <w:proofErr w:type="spellStart"/>
      <w:r w:rsidR="008F2101" w:rsidRPr="00D05377">
        <w:rPr>
          <w:rFonts w:ascii="Arial" w:eastAsia="MS Mincho" w:hAnsi="Arial" w:cs="Arial"/>
          <w:color w:val="262626" w:themeColor="text1" w:themeTint="D9"/>
          <w:kern w:val="2"/>
          <w:sz w:val="20"/>
          <w:szCs w:val="20"/>
          <w:lang w:val="en-US" w:eastAsia="en-US"/>
        </w:rPr>
        <w:t>behaviour</w:t>
      </w:r>
      <w:proofErr w:type="spellEnd"/>
      <w:r w:rsidR="008F2101" w:rsidRPr="00D05377">
        <w:rPr>
          <w:rFonts w:ascii="Arial" w:eastAsia="MS Mincho" w:hAnsi="Arial" w:cs="Arial"/>
          <w:color w:val="262626" w:themeColor="text1" w:themeTint="D9"/>
          <w:kern w:val="2"/>
          <w:sz w:val="20"/>
          <w:szCs w:val="20"/>
          <w:lang w:val="en-US" w:eastAsia="en-US"/>
        </w:rPr>
        <w:t xml:space="preserve"> and discourage bullying</w:t>
      </w:r>
    </w:p>
    <w:p w14:paraId="33B67C4A" w14:textId="28304B6C" w:rsidR="007427B7" w:rsidRPr="00D05377" w:rsidRDefault="008F2101" w:rsidP="003E649A">
      <w:pPr>
        <w:pStyle w:val="NormalWeb"/>
        <w:numPr>
          <w:ilvl w:val="0"/>
          <w:numId w:val="14"/>
        </w:numPr>
        <w:shd w:val="clear" w:color="auto" w:fill="FFFFFF"/>
        <w:spacing w:before="60" w:beforeAutospacing="0" w:after="60" w:afterAutospacing="0"/>
        <w:ind w:left="283" w:hanging="357"/>
        <w:rPr>
          <w:rFonts w:ascii="Arial" w:eastAsia="MS Mincho" w:hAnsi="Arial" w:cs="Arial"/>
          <w:color w:val="262626" w:themeColor="text1" w:themeTint="D9"/>
          <w:kern w:val="2"/>
          <w:sz w:val="20"/>
          <w:szCs w:val="20"/>
          <w:lang w:val="en-US" w:eastAsia="en-US"/>
        </w:rPr>
      </w:pPr>
      <w:r w:rsidRPr="00D05377">
        <w:rPr>
          <w:rFonts w:ascii="Arial" w:eastAsia="MS Mincho" w:hAnsi="Arial" w:cs="Arial"/>
          <w:color w:val="262626" w:themeColor="text1" w:themeTint="D9"/>
          <w:kern w:val="2"/>
          <w:sz w:val="20"/>
          <w:szCs w:val="20"/>
          <w:lang w:val="en-US" w:eastAsia="en-US"/>
        </w:rPr>
        <w:t>teach</w:t>
      </w:r>
      <w:r w:rsidR="00BB7154" w:rsidRPr="00D05377">
        <w:rPr>
          <w:rFonts w:ascii="Arial" w:eastAsia="MS Mincho" w:hAnsi="Arial" w:cs="Arial"/>
          <w:color w:val="262626" w:themeColor="text1" w:themeTint="D9"/>
          <w:kern w:val="2"/>
          <w:sz w:val="20"/>
          <w:szCs w:val="20"/>
          <w:lang w:val="en-US" w:eastAsia="en-US"/>
        </w:rPr>
        <w:t>ing</w:t>
      </w:r>
      <w:r w:rsidRPr="00D05377">
        <w:rPr>
          <w:rFonts w:ascii="Arial" w:eastAsia="MS Mincho" w:hAnsi="Arial" w:cs="Arial"/>
          <w:color w:val="262626" w:themeColor="text1" w:themeTint="D9"/>
          <w:kern w:val="2"/>
          <w:sz w:val="20"/>
          <w:szCs w:val="20"/>
          <w:lang w:val="en-US" w:eastAsia="en-US"/>
        </w:rPr>
        <w:t xml:space="preserve"> a </w:t>
      </w:r>
      <w:r w:rsidR="001C0106" w:rsidRPr="00D05377">
        <w:rPr>
          <w:rFonts w:ascii="Arial" w:eastAsia="MS Mincho" w:hAnsi="Arial" w:cs="Arial"/>
          <w:color w:val="262626" w:themeColor="text1" w:themeTint="D9"/>
          <w:kern w:val="2"/>
          <w:sz w:val="20"/>
          <w:szCs w:val="20"/>
          <w:lang w:val="en-US" w:eastAsia="en-US"/>
        </w:rPr>
        <w:t>S</w:t>
      </w:r>
      <w:r w:rsidRPr="00D05377">
        <w:rPr>
          <w:rFonts w:ascii="Arial" w:eastAsia="MS Mincho" w:hAnsi="Arial" w:cs="Arial"/>
          <w:color w:val="262626" w:themeColor="text1" w:themeTint="D9"/>
          <w:kern w:val="2"/>
          <w:sz w:val="20"/>
          <w:szCs w:val="20"/>
          <w:lang w:val="en-US" w:eastAsia="en-US"/>
        </w:rPr>
        <w:t xml:space="preserve">ocial and </w:t>
      </w:r>
      <w:r w:rsidR="001C0106" w:rsidRPr="00D05377">
        <w:rPr>
          <w:rFonts w:ascii="Arial" w:eastAsia="MS Mincho" w:hAnsi="Arial" w:cs="Arial"/>
          <w:color w:val="262626" w:themeColor="text1" w:themeTint="D9"/>
          <w:kern w:val="2"/>
          <w:sz w:val="20"/>
          <w:szCs w:val="20"/>
          <w:lang w:val="en-US" w:eastAsia="en-US"/>
        </w:rPr>
        <w:t>E</w:t>
      </w:r>
      <w:r w:rsidRPr="00D05377">
        <w:rPr>
          <w:rFonts w:ascii="Arial" w:eastAsia="MS Mincho" w:hAnsi="Arial" w:cs="Arial"/>
          <w:color w:val="262626" w:themeColor="text1" w:themeTint="D9"/>
          <w:kern w:val="2"/>
          <w:sz w:val="20"/>
          <w:szCs w:val="20"/>
          <w:lang w:val="en-US" w:eastAsia="en-US"/>
        </w:rPr>
        <w:t xml:space="preserve">motional </w:t>
      </w:r>
      <w:r w:rsidR="001C0106" w:rsidRPr="00D05377">
        <w:rPr>
          <w:rFonts w:ascii="Arial" w:eastAsia="MS Mincho" w:hAnsi="Arial" w:cs="Arial"/>
          <w:color w:val="262626" w:themeColor="text1" w:themeTint="D9"/>
          <w:kern w:val="2"/>
          <w:sz w:val="20"/>
          <w:szCs w:val="20"/>
          <w:lang w:val="en-US" w:eastAsia="en-US"/>
        </w:rPr>
        <w:t>L</w:t>
      </w:r>
      <w:r w:rsidRPr="00D05377">
        <w:rPr>
          <w:rFonts w:ascii="Arial" w:eastAsia="MS Mincho" w:hAnsi="Arial" w:cs="Arial"/>
          <w:color w:val="262626" w:themeColor="text1" w:themeTint="D9"/>
          <w:kern w:val="2"/>
          <w:sz w:val="20"/>
          <w:szCs w:val="20"/>
          <w:lang w:val="en-US" w:eastAsia="en-US"/>
        </w:rPr>
        <w:t>earning curriculum that educates student</w:t>
      </w:r>
      <w:r w:rsidR="003A706B" w:rsidRPr="00D05377">
        <w:rPr>
          <w:rFonts w:ascii="Arial" w:eastAsia="MS Mincho" w:hAnsi="Arial" w:cs="Arial"/>
          <w:color w:val="262626" w:themeColor="text1" w:themeTint="D9"/>
          <w:kern w:val="2"/>
          <w:sz w:val="20"/>
          <w:szCs w:val="20"/>
          <w:lang w:val="en-US" w:eastAsia="en-US"/>
        </w:rPr>
        <w:t>s</w:t>
      </w:r>
      <w:r w:rsidRPr="00D05377">
        <w:rPr>
          <w:rFonts w:ascii="Arial" w:eastAsia="MS Mincho" w:hAnsi="Arial" w:cs="Arial"/>
          <w:color w:val="262626" w:themeColor="text1" w:themeTint="D9"/>
          <w:kern w:val="2"/>
          <w:sz w:val="20"/>
          <w:szCs w:val="20"/>
          <w:lang w:val="en-US" w:eastAsia="en-US"/>
        </w:rPr>
        <w:t xml:space="preserve"> about what constitutes bullying and how to respond to bullying assertively.</w:t>
      </w:r>
      <w:r w:rsidR="00B03FE1" w:rsidRPr="00D05377">
        <w:rPr>
          <w:rFonts w:ascii="Arial" w:eastAsia="MS Mincho" w:hAnsi="Arial" w:cs="Arial"/>
          <w:color w:val="262626" w:themeColor="text1" w:themeTint="D9"/>
          <w:kern w:val="2"/>
          <w:sz w:val="20"/>
          <w:szCs w:val="20"/>
          <w:lang w:val="en-US" w:eastAsia="en-US"/>
        </w:rPr>
        <w:t xml:space="preserve"> </w:t>
      </w:r>
      <w:r w:rsidRPr="00D05377">
        <w:rPr>
          <w:rFonts w:ascii="Arial" w:eastAsia="MS Mincho" w:hAnsi="Arial" w:cs="Arial"/>
          <w:color w:val="262626" w:themeColor="text1" w:themeTint="D9"/>
          <w:kern w:val="2"/>
          <w:sz w:val="20"/>
          <w:szCs w:val="20"/>
          <w:lang w:val="en-US" w:eastAsia="en-US"/>
        </w:rPr>
        <w:t>This curriculum encourages resilience, assertiveness, conflict resolution and problem solving</w:t>
      </w:r>
    </w:p>
    <w:p w14:paraId="6BC2EF38" w14:textId="065ED388" w:rsidR="006B62C3" w:rsidRPr="00D05377" w:rsidRDefault="008F2101" w:rsidP="003E649A">
      <w:pPr>
        <w:pStyle w:val="NormalWeb"/>
        <w:numPr>
          <w:ilvl w:val="0"/>
          <w:numId w:val="14"/>
        </w:numPr>
        <w:shd w:val="clear" w:color="auto" w:fill="FFFFFF"/>
        <w:spacing w:before="60" w:beforeAutospacing="0" w:after="60" w:afterAutospacing="0"/>
        <w:ind w:left="283" w:hanging="357"/>
        <w:rPr>
          <w:rFonts w:ascii="Arial" w:eastAsia="MS Mincho" w:hAnsi="Arial" w:cs="Arial"/>
          <w:color w:val="262626" w:themeColor="text1" w:themeTint="D9"/>
          <w:kern w:val="2"/>
          <w:sz w:val="20"/>
          <w:szCs w:val="20"/>
          <w:lang w:val="en-US" w:eastAsia="en-US"/>
        </w:rPr>
      </w:pPr>
      <w:r w:rsidRPr="00D05377">
        <w:rPr>
          <w:rFonts w:ascii="Arial" w:eastAsia="MS Mincho" w:hAnsi="Arial" w:cs="Arial"/>
          <w:color w:val="262626" w:themeColor="text1" w:themeTint="D9"/>
          <w:kern w:val="2"/>
          <w:sz w:val="20"/>
          <w:szCs w:val="20"/>
          <w:lang w:val="en-US" w:eastAsia="en-US"/>
        </w:rPr>
        <w:t>promot</w:t>
      </w:r>
      <w:r w:rsidR="00B37E02" w:rsidRPr="00D05377">
        <w:rPr>
          <w:rFonts w:ascii="Arial" w:eastAsia="MS Mincho" w:hAnsi="Arial" w:cs="Arial"/>
          <w:color w:val="262626" w:themeColor="text1" w:themeTint="D9"/>
          <w:kern w:val="2"/>
          <w:sz w:val="20"/>
          <w:szCs w:val="20"/>
          <w:lang w:val="en-US" w:eastAsia="en-US"/>
        </w:rPr>
        <w:t>ing</w:t>
      </w:r>
      <w:r w:rsidRPr="00D05377">
        <w:rPr>
          <w:rFonts w:ascii="Arial" w:eastAsia="MS Mincho" w:hAnsi="Arial" w:cs="Arial"/>
          <w:color w:val="262626" w:themeColor="text1" w:themeTint="D9"/>
          <w:kern w:val="2"/>
          <w:sz w:val="20"/>
          <w:szCs w:val="20"/>
          <w:lang w:val="en-US" w:eastAsia="en-US"/>
        </w:rPr>
        <w:t xml:space="preserve"> upstander </w:t>
      </w:r>
      <w:proofErr w:type="spellStart"/>
      <w:r w:rsidRPr="00D05377">
        <w:rPr>
          <w:rFonts w:ascii="Arial" w:eastAsia="MS Mincho" w:hAnsi="Arial" w:cs="Arial"/>
          <w:color w:val="262626" w:themeColor="text1" w:themeTint="D9"/>
          <w:kern w:val="2"/>
          <w:sz w:val="20"/>
          <w:szCs w:val="20"/>
          <w:lang w:val="en-US" w:eastAsia="en-US"/>
        </w:rPr>
        <w:t>behaviour</w:t>
      </w:r>
      <w:proofErr w:type="spellEnd"/>
      <w:r w:rsidRPr="00D05377">
        <w:rPr>
          <w:rFonts w:ascii="Arial" w:eastAsia="MS Mincho" w:hAnsi="Arial" w:cs="Arial"/>
          <w:color w:val="262626" w:themeColor="text1" w:themeTint="D9"/>
          <w:kern w:val="2"/>
          <w:sz w:val="20"/>
          <w:szCs w:val="20"/>
          <w:lang w:val="en-US" w:eastAsia="en-US"/>
        </w:rPr>
        <w:t xml:space="preserve"> as a method of empowering students to take appropriate action when they see or hear a peer being bull</w:t>
      </w:r>
      <w:r w:rsidR="00B03FE1" w:rsidRPr="00D05377">
        <w:rPr>
          <w:rFonts w:ascii="Arial" w:eastAsia="MS Mincho" w:hAnsi="Arial" w:cs="Arial"/>
          <w:color w:val="262626" w:themeColor="text1" w:themeTint="D9"/>
          <w:kern w:val="2"/>
          <w:sz w:val="20"/>
          <w:szCs w:val="20"/>
          <w:lang w:val="en-US" w:eastAsia="en-US"/>
        </w:rPr>
        <w:t>i</w:t>
      </w:r>
      <w:r w:rsidRPr="00D05377">
        <w:rPr>
          <w:rFonts w:ascii="Arial" w:eastAsia="MS Mincho" w:hAnsi="Arial" w:cs="Arial"/>
          <w:color w:val="262626" w:themeColor="text1" w:themeTint="D9"/>
          <w:kern w:val="2"/>
          <w:sz w:val="20"/>
          <w:szCs w:val="20"/>
          <w:lang w:val="en-US" w:eastAsia="en-US"/>
        </w:rPr>
        <w:t>ed</w:t>
      </w:r>
    </w:p>
    <w:p w14:paraId="623178F1" w14:textId="420019C2" w:rsidR="006B62C3" w:rsidRPr="00D05377" w:rsidRDefault="00241D5C" w:rsidP="003E649A">
      <w:pPr>
        <w:pStyle w:val="NormalWeb"/>
        <w:numPr>
          <w:ilvl w:val="0"/>
          <w:numId w:val="14"/>
        </w:numPr>
        <w:shd w:val="clear" w:color="auto" w:fill="FFFFFF"/>
        <w:spacing w:before="60" w:beforeAutospacing="0" w:after="60" w:afterAutospacing="0"/>
        <w:ind w:left="283" w:hanging="357"/>
        <w:rPr>
          <w:rFonts w:ascii="Arial" w:eastAsia="MS Mincho" w:hAnsi="Arial" w:cs="Arial"/>
          <w:color w:val="262626" w:themeColor="text1" w:themeTint="D9"/>
          <w:kern w:val="2"/>
          <w:sz w:val="20"/>
          <w:szCs w:val="20"/>
          <w:lang w:val="en-US" w:eastAsia="en-US"/>
        </w:rPr>
      </w:pPr>
      <w:r w:rsidRPr="00D05377">
        <w:rPr>
          <w:rFonts w:ascii="Arial" w:eastAsia="MS Mincho" w:hAnsi="Arial" w:cs="Arial"/>
          <w:color w:val="262626" w:themeColor="text1" w:themeTint="D9"/>
          <w:kern w:val="2"/>
          <w:sz w:val="20"/>
          <w:szCs w:val="20"/>
          <w:lang w:val="en-US" w:eastAsia="en-US"/>
        </w:rPr>
        <w:t xml:space="preserve">undertaking a </w:t>
      </w:r>
      <w:r w:rsidR="008F2101" w:rsidRPr="00D05377">
        <w:rPr>
          <w:rFonts w:ascii="Arial" w:eastAsia="MS Mincho" w:hAnsi="Arial" w:cs="Arial"/>
          <w:color w:val="262626" w:themeColor="text1" w:themeTint="D9"/>
          <w:kern w:val="2"/>
          <w:sz w:val="20"/>
          <w:szCs w:val="20"/>
          <w:lang w:val="en-US" w:eastAsia="en-US"/>
        </w:rPr>
        <w:t xml:space="preserve">peer support program </w:t>
      </w:r>
      <w:r w:rsidRPr="00D05377">
        <w:rPr>
          <w:rFonts w:ascii="Arial" w:eastAsia="MS Mincho" w:hAnsi="Arial" w:cs="Arial"/>
          <w:color w:val="262626" w:themeColor="text1" w:themeTint="D9"/>
          <w:kern w:val="2"/>
          <w:sz w:val="20"/>
          <w:szCs w:val="20"/>
          <w:lang w:val="en-US" w:eastAsia="en-US"/>
        </w:rPr>
        <w:t xml:space="preserve">that </w:t>
      </w:r>
      <w:r w:rsidR="008F2101" w:rsidRPr="00D05377">
        <w:rPr>
          <w:rFonts w:ascii="Arial" w:eastAsia="MS Mincho" w:hAnsi="Arial" w:cs="Arial"/>
          <w:color w:val="262626" w:themeColor="text1" w:themeTint="D9"/>
          <w:kern w:val="2"/>
          <w:sz w:val="20"/>
          <w:szCs w:val="20"/>
          <w:lang w:val="en-US" w:eastAsia="en-US"/>
        </w:rPr>
        <w:t>encourages positive relationships between students of different year levels</w:t>
      </w:r>
    </w:p>
    <w:p w14:paraId="32144AD0" w14:textId="46EDB7D7" w:rsidR="007574EF" w:rsidRPr="00D05377" w:rsidRDefault="008F2101" w:rsidP="00323740">
      <w:pPr>
        <w:pStyle w:val="NormalWeb"/>
        <w:numPr>
          <w:ilvl w:val="0"/>
          <w:numId w:val="14"/>
        </w:numPr>
        <w:shd w:val="clear" w:color="auto" w:fill="FFFFFF"/>
        <w:spacing w:before="0" w:beforeAutospacing="0" w:after="0" w:afterAutospacing="0"/>
        <w:ind w:left="284"/>
        <w:rPr>
          <w:rFonts w:ascii="Arial" w:eastAsia="MS Mincho" w:hAnsi="Arial" w:cs="Arial"/>
          <w:color w:val="262626" w:themeColor="text1" w:themeTint="D9"/>
          <w:kern w:val="2"/>
          <w:sz w:val="20"/>
          <w:szCs w:val="20"/>
          <w:lang w:val="en-US" w:eastAsia="en-US"/>
        </w:rPr>
      </w:pPr>
      <w:r w:rsidRPr="00D05377">
        <w:rPr>
          <w:rFonts w:ascii="Arial" w:eastAsia="MS Mincho" w:hAnsi="Arial" w:cs="Arial"/>
          <w:color w:val="262626" w:themeColor="text1" w:themeTint="D9"/>
          <w:kern w:val="2"/>
          <w:sz w:val="20"/>
          <w:szCs w:val="20"/>
          <w:lang w:val="en-US" w:eastAsia="en-US"/>
        </w:rPr>
        <w:t>participat</w:t>
      </w:r>
      <w:r w:rsidR="00241D5C" w:rsidRPr="00D05377">
        <w:rPr>
          <w:rFonts w:ascii="Arial" w:eastAsia="MS Mincho" w:hAnsi="Arial" w:cs="Arial"/>
          <w:color w:val="262626" w:themeColor="text1" w:themeTint="D9"/>
          <w:kern w:val="2"/>
          <w:sz w:val="20"/>
          <w:szCs w:val="20"/>
          <w:lang w:val="en-US" w:eastAsia="en-US"/>
        </w:rPr>
        <w:t>ing</w:t>
      </w:r>
      <w:r w:rsidRPr="00D05377">
        <w:rPr>
          <w:rFonts w:ascii="Arial" w:eastAsia="MS Mincho" w:hAnsi="Arial" w:cs="Arial"/>
          <w:color w:val="262626" w:themeColor="text1" w:themeTint="D9"/>
          <w:kern w:val="2"/>
          <w:sz w:val="20"/>
          <w:szCs w:val="20"/>
          <w:lang w:val="en-US" w:eastAsia="en-US"/>
        </w:rPr>
        <w:t xml:space="preserve"> in the National Day Against Bullying and Violenc</w:t>
      </w:r>
      <w:r w:rsidR="006E1BE3" w:rsidRPr="00D05377">
        <w:rPr>
          <w:rFonts w:ascii="Arial" w:eastAsia="MS Mincho" w:hAnsi="Arial" w:cs="Arial"/>
          <w:color w:val="262626" w:themeColor="text1" w:themeTint="D9"/>
          <w:kern w:val="2"/>
          <w:sz w:val="20"/>
          <w:szCs w:val="20"/>
          <w:lang w:val="en-US" w:eastAsia="en-US"/>
        </w:rPr>
        <w:t>e</w:t>
      </w:r>
    </w:p>
    <w:p w14:paraId="4F86D09F" w14:textId="34CC5C61" w:rsidR="007574EF" w:rsidRPr="00D05377" w:rsidRDefault="007574EF" w:rsidP="003E649A">
      <w:pPr>
        <w:pStyle w:val="Simpleliststylelevel1"/>
        <w:numPr>
          <w:ilvl w:val="0"/>
          <w:numId w:val="14"/>
        </w:numPr>
        <w:ind w:left="283" w:hanging="357"/>
      </w:pPr>
      <w:r w:rsidRPr="00D05377">
        <w:t xml:space="preserve">promoting student voice and empowerment in classrooms and </w:t>
      </w:r>
      <w:r w:rsidR="00D05377" w:rsidRPr="00D05377">
        <w:t>using</w:t>
      </w:r>
      <w:r w:rsidRPr="00D05377">
        <w:t xml:space="preserve"> Student Representative Council to discuss matters associated with bullying, cyber bullying, safety and wellbeing</w:t>
      </w:r>
    </w:p>
    <w:p w14:paraId="01FE5369" w14:textId="0D63ABFA" w:rsidR="007574EF" w:rsidRPr="00D05377" w:rsidRDefault="007574EF" w:rsidP="003E649A">
      <w:pPr>
        <w:pStyle w:val="Simpleliststylelevel1"/>
        <w:numPr>
          <w:ilvl w:val="0"/>
          <w:numId w:val="14"/>
        </w:numPr>
        <w:ind w:left="283" w:hanging="357"/>
      </w:pPr>
      <w:r w:rsidRPr="00D05377">
        <w:t>reviewing and evaluating the school’s bullying prevention policy and the responsible use of technology procedures to ensure they are working effectively</w:t>
      </w:r>
    </w:p>
    <w:p w14:paraId="05A8B0A0" w14:textId="14D288FC" w:rsidR="006E1BE3" w:rsidRPr="00D05377" w:rsidRDefault="007574EF" w:rsidP="00323740">
      <w:pPr>
        <w:pStyle w:val="NormalWeb"/>
        <w:numPr>
          <w:ilvl w:val="0"/>
          <w:numId w:val="14"/>
        </w:numPr>
        <w:shd w:val="clear" w:color="auto" w:fill="FFFFFF"/>
        <w:spacing w:before="0" w:beforeAutospacing="0" w:after="0" w:afterAutospacing="0"/>
        <w:ind w:left="284"/>
        <w:rPr>
          <w:rFonts w:ascii="Arial" w:eastAsia="MS Mincho" w:hAnsi="Arial" w:cs="Arial"/>
          <w:color w:val="262626" w:themeColor="text1" w:themeTint="D9"/>
          <w:kern w:val="2"/>
          <w:sz w:val="20"/>
          <w:szCs w:val="20"/>
          <w:lang w:val="en-US" w:eastAsia="en-US"/>
        </w:rPr>
      </w:pPr>
      <w:r w:rsidRPr="00D05377">
        <w:rPr>
          <w:rFonts w:ascii="Arial" w:eastAsia="MS Mincho" w:hAnsi="Arial" w:cs="Arial"/>
          <w:color w:val="262626" w:themeColor="text1" w:themeTint="D9"/>
          <w:kern w:val="2"/>
          <w:sz w:val="20"/>
          <w:szCs w:val="20"/>
          <w:lang w:val="en-US" w:eastAsia="en-US"/>
        </w:rPr>
        <w:t>engaging with parents/guardians/</w:t>
      </w:r>
      <w:proofErr w:type="spellStart"/>
      <w:r w:rsidRPr="00D05377">
        <w:rPr>
          <w:rFonts w:ascii="Arial" w:eastAsia="MS Mincho" w:hAnsi="Arial" w:cs="Arial"/>
          <w:color w:val="262626" w:themeColor="text1" w:themeTint="D9"/>
          <w:kern w:val="2"/>
          <w:sz w:val="20"/>
          <w:szCs w:val="20"/>
          <w:lang w:val="en-US" w:eastAsia="en-US"/>
        </w:rPr>
        <w:t>carers</w:t>
      </w:r>
      <w:proofErr w:type="spellEnd"/>
      <w:r w:rsidRPr="00D05377">
        <w:rPr>
          <w:rFonts w:ascii="Arial" w:eastAsia="MS Mincho" w:hAnsi="Arial" w:cs="Arial"/>
          <w:color w:val="262626" w:themeColor="text1" w:themeTint="D9"/>
          <w:kern w:val="2"/>
          <w:sz w:val="20"/>
          <w:szCs w:val="20"/>
          <w:lang w:val="en-US" w:eastAsia="en-US"/>
        </w:rPr>
        <w:t xml:space="preserve"> to review and evaluate the school’s bullying prevention policy and the responsible use of technology procedures to ensure they are working effectively</w:t>
      </w:r>
    </w:p>
    <w:p w14:paraId="6ED69778" w14:textId="47599F2B" w:rsidR="008F2101" w:rsidRPr="00D05377" w:rsidRDefault="003A706B" w:rsidP="0023085C">
      <w:pPr>
        <w:pStyle w:val="NormalWeb"/>
        <w:numPr>
          <w:ilvl w:val="0"/>
          <w:numId w:val="14"/>
        </w:numPr>
        <w:shd w:val="clear" w:color="auto" w:fill="FFFFFF"/>
        <w:spacing w:before="0" w:beforeAutospacing="0" w:after="0" w:afterAutospacing="0"/>
        <w:ind w:left="284"/>
        <w:rPr>
          <w:rFonts w:ascii="Arial" w:eastAsia="MS Mincho" w:hAnsi="Arial" w:cs="Arial"/>
          <w:color w:val="262626" w:themeColor="text1" w:themeTint="D9"/>
          <w:kern w:val="2"/>
          <w:sz w:val="20"/>
          <w:szCs w:val="20"/>
          <w:lang w:val="en-US" w:eastAsia="en-US"/>
        </w:rPr>
      </w:pPr>
      <w:r w:rsidRPr="00D05377">
        <w:rPr>
          <w:rFonts w:ascii="Arial" w:eastAsia="MS Mincho" w:hAnsi="Arial" w:cs="Arial"/>
          <w:color w:val="262626" w:themeColor="text1" w:themeTint="D9"/>
          <w:kern w:val="2"/>
          <w:sz w:val="20"/>
          <w:szCs w:val="20"/>
          <w:lang w:val="en-US" w:eastAsia="en-US"/>
        </w:rPr>
        <w:t>[</w:t>
      </w:r>
      <w:r w:rsidR="006E1BE3" w:rsidRPr="00D05377">
        <w:rPr>
          <w:rFonts w:ascii="Arial" w:eastAsia="MS Mincho" w:hAnsi="Arial" w:cs="Arial"/>
          <w:color w:val="262626" w:themeColor="text1" w:themeTint="D9"/>
          <w:kern w:val="2"/>
          <w:sz w:val="20"/>
          <w:szCs w:val="20"/>
          <w:lang w:val="en-US" w:eastAsia="en-US"/>
        </w:rPr>
        <w:t xml:space="preserve">add any further school-based actions </w:t>
      </w:r>
      <w:r w:rsidR="00421D4F" w:rsidRPr="00D05377">
        <w:rPr>
          <w:rFonts w:ascii="Arial" w:eastAsia="MS Mincho" w:hAnsi="Arial" w:cs="Arial"/>
          <w:color w:val="262626" w:themeColor="text1" w:themeTint="D9"/>
          <w:kern w:val="2"/>
          <w:sz w:val="20"/>
          <w:szCs w:val="20"/>
          <w:lang w:val="en-US" w:eastAsia="en-US"/>
        </w:rPr>
        <w:t xml:space="preserve">that </w:t>
      </w:r>
      <w:r w:rsidR="006E1BE3" w:rsidRPr="00D05377">
        <w:rPr>
          <w:rFonts w:ascii="Arial" w:eastAsia="MS Mincho" w:hAnsi="Arial" w:cs="Arial"/>
          <w:color w:val="262626" w:themeColor="text1" w:themeTint="D9"/>
          <w:kern w:val="2"/>
          <w:sz w:val="20"/>
          <w:szCs w:val="20"/>
          <w:lang w:val="en-US" w:eastAsia="en-US"/>
        </w:rPr>
        <w:t>meet this responsibility</w:t>
      </w:r>
      <w:r w:rsidRPr="00D05377">
        <w:rPr>
          <w:rFonts w:ascii="Arial" w:eastAsia="MS Mincho" w:hAnsi="Arial" w:cs="Arial"/>
          <w:color w:val="262626" w:themeColor="text1" w:themeTint="D9"/>
          <w:kern w:val="2"/>
          <w:sz w:val="20"/>
          <w:szCs w:val="20"/>
          <w:lang w:val="en-US" w:eastAsia="en-US"/>
        </w:rPr>
        <w:t>]</w:t>
      </w:r>
      <w:r w:rsidR="00AC404D" w:rsidRPr="00D05377">
        <w:rPr>
          <w:rFonts w:ascii="Arial" w:eastAsia="MS Mincho" w:hAnsi="Arial" w:cs="Arial"/>
          <w:color w:val="262626" w:themeColor="text1" w:themeTint="D9"/>
          <w:kern w:val="2"/>
          <w:sz w:val="20"/>
          <w:szCs w:val="20"/>
          <w:lang w:val="en-US" w:eastAsia="en-US"/>
        </w:rPr>
        <w:t>.</w:t>
      </w:r>
    </w:p>
    <w:p w14:paraId="16477A4B" w14:textId="77777777" w:rsidR="006E1BE3" w:rsidRDefault="006E1BE3" w:rsidP="0023085C">
      <w:pPr>
        <w:pStyle w:val="Bodycopy"/>
      </w:pPr>
    </w:p>
    <w:p w14:paraId="2BF8848D" w14:textId="16100A70" w:rsidR="0023085C" w:rsidRDefault="0023085C" w:rsidP="0023085C">
      <w:pPr>
        <w:pStyle w:val="Bodycopy"/>
      </w:pPr>
      <w:r>
        <w:t xml:space="preserve">Staff members </w:t>
      </w:r>
      <w:r w:rsidR="006F17A2">
        <w:t>a</w:t>
      </w:r>
      <w:r>
        <w:t>t</w:t>
      </w:r>
      <w:r w:rsidR="00796448">
        <w:t xml:space="preserve"> </w:t>
      </w:r>
      <w:r w:rsidR="00796448">
        <w:t>St Paul’s Kealba</w:t>
      </w:r>
      <w:r>
        <w:t xml:space="preserve"> will respond to all reported incidents of bullying, perceived or actual, sensitively, fairly and promptly by:</w:t>
      </w:r>
    </w:p>
    <w:p w14:paraId="7801DD60" w14:textId="58D020FB" w:rsidR="0023085C" w:rsidRDefault="0023085C" w:rsidP="0023085C">
      <w:pPr>
        <w:pStyle w:val="Simpleliststylelevel1"/>
        <w:numPr>
          <w:ilvl w:val="0"/>
          <w:numId w:val="12"/>
        </w:numPr>
      </w:pPr>
      <w:r>
        <w:lastRenderedPageBreak/>
        <w:t xml:space="preserve">using a Bullying Response Pathway when we become aware of incidents. The Pathway assists with a regulated and thorough response </w:t>
      </w:r>
    </w:p>
    <w:p w14:paraId="7A96A901" w14:textId="77777777" w:rsidR="0023085C" w:rsidRDefault="0023085C" w:rsidP="0023085C">
      <w:pPr>
        <w:pStyle w:val="Simpleliststylelevel1"/>
        <w:numPr>
          <w:ilvl w:val="0"/>
          <w:numId w:val="12"/>
        </w:numPr>
      </w:pPr>
      <w:r>
        <w:t xml:space="preserve">implementing a Bullying Prevention Action Plan as part of the Response Pathway </w:t>
      </w:r>
    </w:p>
    <w:p w14:paraId="00DE7265" w14:textId="77777777" w:rsidR="0023085C" w:rsidRDefault="0023085C" w:rsidP="0023085C">
      <w:pPr>
        <w:pStyle w:val="Simpleliststylelevel1"/>
        <w:numPr>
          <w:ilvl w:val="0"/>
          <w:numId w:val="12"/>
        </w:numPr>
      </w:pPr>
      <w:r>
        <w:t>keeping a record of any bullying investigation</w:t>
      </w:r>
    </w:p>
    <w:p w14:paraId="70D736E0" w14:textId="3D2A31F2" w:rsidR="0023085C" w:rsidRDefault="0023085C" w:rsidP="0023085C">
      <w:pPr>
        <w:pStyle w:val="Simpleliststylelevel1"/>
        <w:numPr>
          <w:ilvl w:val="0"/>
          <w:numId w:val="12"/>
        </w:numPr>
      </w:pPr>
      <w:r>
        <w:t>encouraging students, staff and parent</w:t>
      </w:r>
      <w:r w:rsidR="003E649A">
        <w:t>s</w:t>
      </w:r>
      <w:r w:rsidR="003A706B">
        <w:t>/guardian</w:t>
      </w:r>
      <w:r w:rsidR="003E649A">
        <w:t>s</w:t>
      </w:r>
      <w:r w:rsidR="003A706B">
        <w:t>/</w:t>
      </w:r>
      <w:r w:rsidR="003E649A">
        <w:t>/</w:t>
      </w:r>
      <w:proofErr w:type="spellStart"/>
      <w:r>
        <w:t>carers</w:t>
      </w:r>
      <w:proofErr w:type="spellEnd"/>
      <w:r>
        <w:t xml:space="preserve"> to report all forms of bullying to the class teacher or directly to the principal</w:t>
      </w:r>
    </w:p>
    <w:p w14:paraId="0B611356" w14:textId="77777777" w:rsidR="0023085C" w:rsidRDefault="0023085C" w:rsidP="0023085C">
      <w:pPr>
        <w:pStyle w:val="Simpleliststylelevel1"/>
        <w:numPr>
          <w:ilvl w:val="0"/>
          <w:numId w:val="12"/>
        </w:numPr>
      </w:pPr>
      <w:r>
        <w:t>investigating complaints of all forms of bullying in a manner that respects the dignity and privacy of those involved</w:t>
      </w:r>
    </w:p>
    <w:p w14:paraId="262F6EBC" w14:textId="77777777" w:rsidR="0023085C" w:rsidRDefault="0023085C" w:rsidP="0023085C">
      <w:pPr>
        <w:pStyle w:val="Simpleliststylelevel1"/>
        <w:numPr>
          <w:ilvl w:val="0"/>
          <w:numId w:val="12"/>
        </w:numPr>
      </w:pPr>
      <w:r>
        <w:t xml:space="preserve">ensuring that complaints of all forms of bullying are handled in a way that is sensitive to students' cultural and linguistic backgrounds, and that </w:t>
      </w:r>
      <w:proofErr w:type="spellStart"/>
      <w:r>
        <w:t>recognises</w:t>
      </w:r>
      <w:proofErr w:type="spellEnd"/>
      <w:r>
        <w:t xml:space="preserve"> the diverse circumstances of students, ensuring cultural safety is considered at all times</w:t>
      </w:r>
    </w:p>
    <w:p w14:paraId="04B7E762" w14:textId="77777777" w:rsidR="0023085C" w:rsidRDefault="0023085C" w:rsidP="0023085C">
      <w:pPr>
        <w:pStyle w:val="Simpleliststylelevel1"/>
        <w:numPr>
          <w:ilvl w:val="0"/>
          <w:numId w:val="12"/>
        </w:numPr>
      </w:pPr>
      <w:r>
        <w:t>nominating a staff member to co-ordinate strategies for the resolution of specific bullying incidents reported in this school</w:t>
      </w:r>
    </w:p>
    <w:p w14:paraId="1E346036" w14:textId="77777777" w:rsidR="0023085C" w:rsidRDefault="0023085C" w:rsidP="0023085C">
      <w:pPr>
        <w:pStyle w:val="Simpleliststylelevel1"/>
        <w:numPr>
          <w:ilvl w:val="0"/>
          <w:numId w:val="12"/>
        </w:numPr>
        <w:rPr>
          <w:i/>
          <w:iCs/>
        </w:rPr>
      </w:pPr>
      <w:r>
        <w:t xml:space="preserve">reporting incidents of cyber bullying to the </w:t>
      </w:r>
      <w:proofErr w:type="spellStart"/>
      <w:r>
        <w:t>eSafety</w:t>
      </w:r>
      <w:proofErr w:type="spellEnd"/>
      <w:r>
        <w:t xml:space="preserve"> Commissioner according to the </w:t>
      </w:r>
      <w:r>
        <w:rPr>
          <w:i/>
          <w:iCs/>
        </w:rPr>
        <w:t xml:space="preserve">Cyberbullying Scheme </w:t>
      </w:r>
      <w:r>
        <w:t>under the</w:t>
      </w:r>
      <w:r>
        <w:rPr>
          <w:i/>
          <w:iCs/>
        </w:rPr>
        <w:t xml:space="preserve"> </w:t>
      </w:r>
      <w:hyperlink r:id="rId14" w:tooltip="Our legislative functions" w:history="1">
        <w:r>
          <w:rPr>
            <w:rStyle w:val="Hyperlink"/>
            <w:i/>
            <w:iCs/>
          </w:rPr>
          <w:t>Online Safety Act 2021</w:t>
        </w:r>
      </w:hyperlink>
      <w:r>
        <w:rPr>
          <w:i/>
          <w:iCs/>
        </w:rPr>
        <w:t> (the Act)</w:t>
      </w:r>
    </w:p>
    <w:p w14:paraId="5A5BC7A4" w14:textId="77777777" w:rsidR="0023085C" w:rsidRDefault="0023085C" w:rsidP="0023085C">
      <w:pPr>
        <w:pStyle w:val="Simpleliststylelevel1"/>
        <w:numPr>
          <w:ilvl w:val="0"/>
          <w:numId w:val="12"/>
        </w:numPr>
      </w:pPr>
      <w:r>
        <w:t>notifying parents/guardians/</w:t>
      </w:r>
      <w:proofErr w:type="spellStart"/>
      <w:r>
        <w:t>carers</w:t>
      </w:r>
      <w:proofErr w:type="spellEnd"/>
      <w:r>
        <w:t xml:space="preserve"> of bullying incidents involving their children and allowing them to have input into decisions that affect their children, where this is appropriate</w:t>
      </w:r>
    </w:p>
    <w:p w14:paraId="0E06B81F" w14:textId="3DCAFFA4" w:rsidR="0023085C" w:rsidRDefault="003F6030" w:rsidP="0023085C">
      <w:pPr>
        <w:pStyle w:val="Simpleliststylelevel1"/>
        <w:numPr>
          <w:ilvl w:val="0"/>
          <w:numId w:val="12"/>
        </w:numPr>
      </w:pPr>
      <w:r>
        <w:t xml:space="preserve">discussing any serious incident with the </w:t>
      </w:r>
      <w:r w:rsidR="0023085C">
        <w:t>relevant MACS Regional Leadership Consultant (RLC)</w:t>
      </w:r>
    </w:p>
    <w:p w14:paraId="32D23310" w14:textId="77777777" w:rsidR="0023085C" w:rsidRDefault="0023085C" w:rsidP="0023085C">
      <w:pPr>
        <w:pStyle w:val="Simpleliststylelevel1"/>
        <w:numPr>
          <w:ilvl w:val="0"/>
          <w:numId w:val="12"/>
        </w:numPr>
      </w:pPr>
      <w:r>
        <w:t>contacting the Police/Police Youth Liaison Officer if the bullying situation has involved violence, threat of harm or alleged criminal conduct</w:t>
      </w:r>
    </w:p>
    <w:p w14:paraId="0F5038DF" w14:textId="16427A0F" w:rsidR="0019166E" w:rsidRPr="00D05377" w:rsidRDefault="0019166E" w:rsidP="0019166E">
      <w:pPr>
        <w:pStyle w:val="Simpleliststylelevel1"/>
      </w:pPr>
      <w:r w:rsidRPr="00D05377">
        <w:t>maintaining records of bullying incidents and related interventions in accordance with MO 1359 (and that records are kept in accordance with applicable recordkeeping standards, including the Child Safety and Wellbeing Recordkeeping Policy)</w:t>
      </w:r>
    </w:p>
    <w:p w14:paraId="2795FA3B" w14:textId="461F292E" w:rsidR="0023085C" w:rsidRPr="007574EF" w:rsidRDefault="0023085C" w:rsidP="007574EF">
      <w:pPr>
        <w:pStyle w:val="Simpleliststylelevel1"/>
        <w:numPr>
          <w:ilvl w:val="0"/>
          <w:numId w:val="12"/>
        </w:numPr>
      </w:pPr>
      <w:r>
        <w:t>conducting Student Safety Audits at least once a year to promote safe, inclusive and respectful learning environments.</w:t>
      </w:r>
    </w:p>
    <w:p w14:paraId="4F5E45DD" w14:textId="77777777" w:rsidR="00443435" w:rsidRDefault="00443435" w:rsidP="0023085C">
      <w:pPr>
        <w:pStyle w:val="Bodycopy"/>
      </w:pPr>
    </w:p>
    <w:p w14:paraId="792B444E" w14:textId="7E48207D" w:rsidR="0023085C" w:rsidRDefault="0023085C" w:rsidP="0023085C">
      <w:pPr>
        <w:pStyle w:val="Bodycopy"/>
      </w:pPr>
      <w:r>
        <w:t>Staff at</w:t>
      </w:r>
      <w:r w:rsidR="00796448">
        <w:t xml:space="preserve"> </w:t>
      </w:r>
      <w:r w:rsidR="00796448">
        <w:t>St Paul’s Kealba</w:t>
      </w:r>
      <w:r>
        <w:t xml:space="preserve"> will treat all members of the school community with dignity and respect and build respectful relationships that respond effectively and sensitively to the needs of each student by: </w:t>
      </w:r>
    </w:p>
    <w:p w14:paraId="0BE8576E" w14:textId="7699B3EB" w:rsidR="0023085C" w:rsidRDefault="0023085C" w:rsidP="0023085C">
      <w:pPr>
        <w:pStyle w:val="Simpleliststylelevel1"/>
        <w:numPr>
          <w:ilvl w:val="0"/>
          <w:numId w:val="12"/>
        </w:numPr>
      </w:pPr>
      <w:r>
        <w:t>implementing the student bullying prevention procedures by responding promptly and appropriately to reported incidents of bullying, in a way that is sensitive to the diverse backgrounds and circumstances of students</w:t>
      </w:r>
    </w:p>
    <w:p w14:paraId="6B6ECA6F" w14:textId="01983FB4" w:rsidR="0023085C" w:rsidRDefault="0023085C" w:rsidP="0023085C">
      <w:pPr>
        <w:pStyle w:val="Simpleliststylelevel1"/>
        <w:numPr>
          <w:ilvl w:val="0"/>
          <w:numId w:val="12"/>
        </w:numPr>
      </w:pPr>
      <w:r>
        <w:t xml:space="preserve">supporting the student bullying prevention procedures through positive modelling and the promotion of appropriate </w:t>
      </w:r>
      <w:proofErr w:type="spellStart"/>
      <w:r>
        <w:t>behaviour</w:t>
      </w:r>
      <w:proofErr w:type="spellEnd"/>
    </w:p>
    <w:p w14:paraId="1458FC5D" w14:textId="1B325BAA" w:rsidR="0023085C" w:rsidRDefault="0023085C" w:rsidP="0023085C">
      <w:pPr>
        <w:pStyle w:val="Simpleliststylelevel1"/>
        <w:numPr>
          <w:ilvl w:val="0"/>
          <w:numId w:val="12"/>
        </w:numPr>
      </w:pPr>
      <w:r>
        <w:t xml:space="preserve">engaging in professional learning to support appropriate bullying responses which could include cyber safety, restorative justice practices, mediation and developing social skills in students. Such opportunities are made available to staff on the same basis as other professional learning </w:t>
      </w:r>
    </w:p>
    <w:p w14:paraId="34D62EF6" w14:textId="77777777" w:rsidR="0023085C" w:rsidRDefault="0023085C" w:rsidP="0023085C">
      <w:pPr>
        <w:pStyle w:val="Simpleliststylelevel1"/>
        <w:numPr>
          <w:ilvl w:val="0"/>
          <w:numId w:val="12"/>
        </w:numPr>
      </w:pPr>
      <w:r>
        <w:t>supporting all aspects of related school policies and procedures</w:t>
      </w:r>
    </w:p>
    <w:p w14:paraId="17D46F88" w14:textId="77777777" w:rsidR="0023085C" w:rsidRDefault="0023085C" w:rsidP="0023085C">
      <w:pPr>
        <w:pStyle w:val="Simpleliststylelevel1"/>
        <w:numPr>
          <w:ilvl w:val="0"/>
          <w:numId w:val="12"/>
        </w:numPr>
      </w:pPr>
      <w:r>
        <w:t xml:space="preserve">remaining vigilant in how students are using ICT systems and technology through positive modelling and the promotion of appropriate </w:t>
      </w:r>
      <w:proofErr w:type="spellStart"/>
      <w:r>
        <w:t>behaviour</w:t>
      </w:r>
      <w:proofErr w:type="spellEnd"/>
    </w:p>
    <w:p w14:paraId="4BC777EB" w14:textId="0A46E33E" w:rsidR="0023085C" w:rsidRDefault="0023085C" w:rsidP="0023085C">
      <w:pPr>
        <w:pStyle w:val="Simpleliststylelevel1"/>
        <w:numPr>
          <w:ilvl w:val="0"/>
          <w:numId w:val="12"/>
        </w:numPr>
      </w:pPr>
      <w:r>
        <w:t>embedding critical thinking, values clarification, respectful relationships</w:t>
      </w:r>
      <w:r w:rsidR="000D5A3D">
        <w:t xml:space="preserve"> education</w:t>
      </w:r>
      <w:r>
        <w:t xml:space="preserve"> and developing empathy into our teaching practice</w:t>
      </w:r>
    </w:p>
    <w:p w14:paraId="3E503F19" w14:textId="77777777" w:rsidR="0023085C" w:rsidRDefault="0023085C" w:rsidP="0023085C">
      <w:pPr>
        <w:pStyle w:val="Simpleliststylelevel1"/>
        <w:numPr>
          <w:ilvl w:val="0"/>
          <w:numId w:val="12"/>
        </w:numPr>
      </w:pPr>
      <w:r>
        <w:t>responding to all forms of bullying concerns by providing age-appropriate guidance and boundaries so that students can learn to self-regulate</w:t>
      </w:r>
    </w:p>
    <w:p w14:paraId="27917BEC" w14:textId="77777777" w:rsidR="0023085C" w:rsidRDefault="0023085C" w:rsidP="0023085C">
      <w:pPr>
        <w:pStyle w:val="Simpleliststylelevel1"/>
        <w:numPr>
          <w:ilvl w:val="0"/>
          <w:numId w:val="12"/>
        </w:numPr>
      </w:pPr>
      <w:r>
        <w:t>communicating the policy and procedures associated with the prevention and response to the school community and providing information on Response Pathways by</w:t>
      </w:r>
    </w:p>
    <w:p w14:paraId="134BDE69" w14:textId="77777777" w:rsidR="0023085C" w:rsidRDefault="0023085C" w:rsidP="0023085C">
      <w:pPr>
        <w:pStyle w:val="Simpleliststylelevel1"/>
        <w:numPr>
          <w:ilvl w:val="1"/>
          <w:numId w:val="12"/>
        </w:numPr>
      </w:pPr>
      <w:r>
        <w:t xml:space="preserve">publishing the policy and procedures on the school website </w:t>
      </w:r>
    </w:p>
    <w:p w14:paraId="60A0152B" w14:textId="77777777" w:rsidR="0023085C" w:rsidRDefault="0023085C" w:rsidP="0023085C">
      <w:pPr>
        <w:pStyle w:val="Simpleliststylelevel1"/>
        <w:numPr>
          <w:ilvl w:val="1"/>
          <w:numId w:val="12"/>
        </w:numPr>
      </w:pPr>
      <w:r>
        <w:t xml:space="preserve">providing pathways for parents/ </w:t>
      </w:r>
      <w:proofErr w:type="spellStart"/>
      <w:r>
        <w:t>carers</w:t>
      </w:r>
      <w:proofErr w:type="spellEnd"/>
      <w:r>
        <w:t>/ guardians to report bullying incidents</w:t>
      </w:r>
    </w:p>
    <w:p w14:paraId="70EDD05F" w14:textId="77777777" w:rsidR="00796448" w:rsidRDefault="00796448" w:rsidP="0023085C">
      <w:pPr>
        <w:pStyle w:val="Heading3"/>
      </w:pPr>
    </w:p>
    <w:p w14:paraId="0A766E60" w14:textId="30135698" w:rsidR="0023085C" w:rsidRDefault="0023085C" w:rsidP="0023085C">
      <w:pPr>
        <w:pStyle w:val="Heading3"/>
      </w:pPr>
      <w:r>
        <w:lastRenderedPageBreak/>
        <w:t>Students</w:t>
      </w:r>
    </w:p>
    <w:p w14:paraId="7C74FE90" w14:textId="47016C7A" w:rsidR="0023085C" w:rsidRDefault="0023085C" w:rsidP="0023085C">
      <w:pPr>
        <w:pStyle w:val="Bodycopy"/>
      </w:pPr>
      <w:r>
        <w:t xml:space="preserve">Students at </w:t>
      </w:r>
      <w:r w:rsidR="002372C9">
        <w:t xml:space="preserve">our school </w:t>
      </w:r>
      <w:r w:rsidR="00766C5B">
        <w:t xml:space="preserve">will </w:t>
      </w:r>
      <w:r w:rsidR="0025181D">
        <w:t>demonstrate</w:t>
      </w:r>
      <w:r>
        <w:t xml:space="preserve"> respectful</w:t>
      </w:r>
      <w:r w:rsidR="0025181D">
        <w:t xml:space="preserve"> behaviour</w:t>
      </w:r>
      <w:r>
        <w:t xml:space="preserve"> towards </w:t>
      </w:r>
      <w:r w:rsidR="0025181D">
        <w:t xml:space="preserve">all </w:t>
      </w:r>
      <w:r>
        <w:t>members of the school community. The staff at our school will encourage and support students to:</w:t>
      </w:r>
    </w:p>
    <w:p w14:paraId="2F56C22A" w14:textId="67AF81E8" w:rsidR="0023085C" w:rsidRDefault="0023085C" w:rsidP="0023085C">
      <w:pPr>
        <w:pStyle w:val="Simpleliststylelevel1"/>
        <w:numPr>
          <w:ilvl w:val="0"/>
          <w:numId w:val="12"/>
        </w:numPr>
      </w:pPr>
      <w:r>
        <w:t>follow the bullying prevention procedures</w:t>
      </w:r>
    </w:p>
    <w:p w14:paraId="2F13CC7F" w14:textId="2D0F4E0F" w:rsidR="000D5A3D" w:rsidRDefault="000D5A3D" w:rsidP="0023085C">
      <w:pPr>
        <w:pStyle w:val="Simpleliststylelevel1"/>
        <w:numPr>
          <w:ilvl w:val="0"/>
          <w:numId w:val="12"/>
        </w:numPr>
      </w:pPr>
      <w:r>
        <w:t xml:space="preserve">follow the </w:t>
      </w:r>
      <w:r>
        <w:rPr>
          <w:rStyle w:val="ui-provider"/>
        </w:rPr>
        <w:t>ICT Acceptable Us</w:t>
      </w:r>
      <w:r w:rsidR="006D2C67">
        <w:rPr>
          <w:rStyle w:val="ui-provider"/>
        </w:rPr>
        <w:t>age</w:t>
      </w:r>
      <w:r>
        <w:rPr>
          <w:rStyle w:val="ui-provider"/>
        </w:rPr>
        <w:t xml:space="preserve"> Policy</w:t>
      </w:r>
      <w:r w:rsidR="006D2C67">
        <w:rPr>
          <w:rStyle w:val="ui-provider"/>
        </w:rPr>
        <w:t xml:space="preserve"> – Schools</w:t>
      </w:r>
    </w:p>
    <w:p w14:paraId="2E6395CF" w14:textId="6F0FA3F0" w:rsidR="0023085C" w:rsidRDefault="0023085C" w:rsidP="0023085C">
      <w:pPr>
        <w:pStyle w:val="Simpleliststylelevel1"/>
        <w:numPr>
          <w:ilvl w:val="0"/>
          <w:numId w:val="12"/>
        </w:numPr>
      </w:pPr>
      <w:r>
        <w:t>immediately seek help from a trusted adult if they are aware of or involved in any type of bullying incident</w:t>
      </w:r>
      <w:r w:rsidR="00FA384C">
        <w:t xml:space="preserve"> </w:t>
      </w:r>
    </w:p>
    <w:p w14:paraId="3D76E3CA" w14:textId="77777777" w:rsidR="0023085C" w:rsidRDefault="0023085C" w:rsidP="0023085C">
      <w:pPr>
        <w:pStyle w:val="Simpleliststylelevel1"/>
        <w:numPr>
          <w:ilvl w:val="0"/>
          <w:numId w:val="12"/>
        </w:numPr>
      </w:pPr>
      <w:r>
        <w:t>seek support if bullied and refrain from retaliating in any bullying incident</w:t>
      </w:r>
    </w:p>
    <w:p w14:paraId="150DA210" w14:textId="77777777" w:rsidR="0023085C" w:rsidRDefault="0023085C" w:rsidP="0023085C">
      <w:pPr>
        <w:pStyle w:val="Simpleliststylelevel1"/>
        <w:numPr>
          <w:ilvl w:val="0"/>
          <w:numId w:val="12"/>
        </w:numPr>
      </w:pPr>
      <w:r>
        <w:t>understand that any social networking site that identifies the school by name or image or implication is part of the school environment</w:t>
      </w:r>
    </w:p>
    <w:p w14:paraId="470F05F2" w14:textId="77777777" w:rsidR="0023085C" w:rsidRDefault="0023085C" w:rsidP="0023085C">
      <w:pPr>
        <w:pStyle w:val="Simpleliststylelevel1"/>
        <w:numPr>
          <w:ilvl w:val="0"/>
          <w:numId w:val="12"/>
        </w:numPr>
      </w:pPr>
      <w:r>
        <w:t>in age-appropriate circumstances the student should keep evidence of alleged bullying and produce it on request (for example phone text messages).</w:t>
      </w:r>
    </w:p>
    <w:p w14:paraId="2663EF5B" w14:textId="5AA3351B" w:rsidR="0023085C" w:rsidRDefault="0023085C" w:rsidP="0023085C">
      <w:pPr>
        <w:pStyle w:val="Heading3"/>
      </w:pPr>
      <w:r>
        <w:t>Parents/Guardians/Carers</w:t>
      </w:r>
    </w:p>
    <w:p w14:paraId="62E232C0" w14:textId="599BDA44" w:rsidR="0023085C" w:rsidRDefault="0023085C" w:rsidP="0023085C">
      <w:pPr>
        <w:pStyle w:val="Bodycopy"/>
      </w:pPr>
      <w:r>
        <w:t xml:space="preserve">Parents/guardians/carers at </w:t>
      </w:r>
      <w:r w:rsidR="00D04485">
        <w:t>our school will demonstrate and model respectful behaviour</w:t>
      </w:r>
      <w:r>
        <w:t xml:space="preserve"> towards </w:t>
      </w:r>
      <w:r w:rsidR="00D04485">
        <w:t>all</w:t>
      </w:r>
      <w:r>
        <w:t xml:space="preserve"> members of the school community. Our school will work in partnership with parents/guardians/carers in responding to incidents of bullying. Staff at our school will:</w:t>
      </w:r>
    </w:p>
    <w:p w14:paraId="1AC1CE89" w14:textId="53177FEA" w:rsidR="0023085C" w:rsidRDefault="0023085C" w:rsidP="0023085C">
      <w:pPr>
        <w:pStyle w:val="Simpleliststylelevel1"/>
        <w:numPr>
          <w:ilvl w:val="0"/>
          <w:numId w:val="12"/>
        </w:numPr>
      </w:pPr>
      <w:r>
        <w:t>remind parents/guardians/</w:t>
      </w:r>
      <w:proofErr w:type="spellStart"/>
      <w:r>
        <w:t>carers</w:t>
      </w:r>
      <w:proofErr w:type="spellEnd"/>
      <w:r>
        <w:t xml:space="preserve"> about the need to reinforce the school messages in the proper use of technology to help children grow into ethical and responsible </w:t>
      </w:r>
      <w:r w:rsidR="007D77EF">
        <w:t>ICT users</w:t>
      </w:r>
    </w:p>
    <w:p w14:paraId="181D2EFF" w14:textId="77777777" w:rsidR="0023085C" w:rsidRPr="006D2C67" w:rsidRDefault="0023085C" w:rsidP="0023085C">
      <w:pPr>
        <w:pStyle w:val="Simpleliststylelevel1"/>
        <w:numPr>
          <w:ilvl w:val="0"/>
          <w:numId w:val="12"/>
        </w:numPr>
      </w:pPr>
      <w:r w:rsidRPr="006D2C67">
        <w:t>encourage parents/guardians/</w:t>
      </w:r>
      <w:proofErr w:type="spellStart"/>
      <w:r w:rsidRPr="006D2C67">
        <w:t>carers</w:t>
      </w:r>
      <w:proofErr w:type="spellEnd"/>
      <w:r w:rsidRPr="006D2C67">
        <w:t xml:space="preserve"> to report serious matters of out-of-school hours bullying and cyber- bullying to the Police or other appropriate authority (such as the Internet Service Provider and </w:t>
      </w:r>
      <w:proofErr w:type="spellStart"/>
      <w:r w:rsidRPr="006D2C67">
        <w:t>eSafety</w:t>
      </w:r>
      <w:proofErr w:type="spellEnd"/>
      <w:r w:rsidRPr="006D2C67">
        <w:t xml:space="preserve"> Commissioner) and, as relevant, to the school</w:t>
      </w:r>
    </w:p>
    <w:p w14:paraId="32A09C38" w14:textId="75F3460A" w:rsidR="0023085C" w:rsidRPr="006D2C67" w:rsidRDefault="0023085C" w:rsidP="0023085C">
      <w:pPr>
        <w:pStyle w:val="Simpleliststylelevel1"/>
        <w:numPr>
          <w:ilvl w:val="0"/>
          <w:numId w:val="12"/>
        </w:numPr>
      </w:pPr>
      <w:r w:rsidRPr="006D2C67">
        <w:t>ask parents/guardians/</w:t>
      </w:r>
      <w:proofErr w:type="spellStart"/>
      <w:r w:rsidRPr="006D2C67">
        <w:t>carers</w:t>
      </w:r>
      <w:proofErr w:type="spellEnd"/>
      <w:r w:rsidRPr="006D2C67">
        <w:t xml:space="preserve"> to contact the school immediately if they know of any bullying incident</w:t>
      </w:r>
    </w:p>
    <w:p w14:paraId="19864E6B" w14:textId="77777777" w:rsidR="00E75389" w:rsidRDefault="0023085C" w:rsidP="0023085C">
      <w:pPr>
        <w:pStyle w:val="Simpleliststylelevel1"/>
        <w:numPr>
          <w:ilvl w:val="0"/>
          <w:numId w:val="12"/>
        </w:numPr>
      </w:pPr>
      <w:r>
        <w:t>expect that parents/guardians/</w:t>
      </w:r>
      <w:proofErr w:type="spellStart"/>
      <w:r>
        <w:t>carers</w:t>
      </w:r>
      <w:proofErr w:type="spellEnd"/>
      <w:r>
        <w:t xml:space="preserve"> will model </w:t>
      </w:r>
      <w:proofErr w:type="spellStart"/>
      <w:r>
        <w:t>behaviour</w:t>
      </w:r>
      <w:proofErr w:type="spellEnd"/>
      <w:r>
        <w:t xml:space="preserve"> that is indicative of Gospel values and that reflect the school’s Vision and Mission statement. Thus parents/guardians/</w:t>
      </w:r>
      <w:proofErr w:type="spellStart"/>
      <w:r>
        <w:t>carers</w:t>
      </w:r>
      <w:proofErr w:type="spellEnd"/>
      <w:r>
        <w:t xml:space="preserve"> are required to act respectively to all members of the school community at all times.</w:t>
      </w:r>
    </w:p>
    <w:p w14:paraId="4C7D2A54" w14:textId="76C5B38E" w:rsidR="0023085C" w:rsidRPr="00E75389" w:rsidRDefault="0023085C" w:rsidP="0023085C">
      <w:pPr>
        <w:pStyle w:val="Simpleliststylelevel1"/>
        <w:numPr>
          <w:ilvl w:val="0"/>
          <w:numId w:val="12"/>
        </w:numPr>
      </w:pPr>
      <w:r w:rsidRPr="00E75389">
        <w:t>encourage parents/guardians/</w:t>
      </w:r>
      <w:proofErr w:type="spellStart"/>
      <w:r w:rsidRPr="00E75389">
        <w:t>carers</w:t>
      </w:r>
      <w:proofErr w:type="spellEnd"/>
      <w:r w:rsidRPr="00E75389">
        <w:t xml:space="preserve"> to be involved in decisions regarding incidents of bullying that affect their child, where this is appropriate. </w:t>
      </w:r>
    </w:p>
    <w:p w14:paraId="5E44129D" w14:textId="77777777" w:rsidR="00504469" w:rsidRDefault="00504469" w:rsidP="008376F7">
      <w:pPr>
        <w:pStyle w:val="Bodycopy"/>
      </w:pPr>
    </w:p>
    <w:p w14:paraId="691BE2CF" w14:textId="21DED897" w:rsidR="004622EB" w:rsidRPr="004622EB" w:rsidRDefault="004622EB" w:rsidP="004622EB">
      <w:pPr>
        <w:pStyle w:val="Heading2"/>
        <w:rPr>
          <w:rFonts w:eastAsia="MS Gothic"/>
        </w:rPr>
      </w:pPr>
      <w:r w:rsidRPr="004622EB">
        <w:rPr>
          <w:rFonts w:eastAsia="MS Gothic"/>
        </w:rPr>
        <w:t>Definitions</w:t>
      </w:r>
    </w:p>
    <w:p w14:paraId="404F4633" w14:textId="77777777" w:rsidR="00BA7F00" w:rsidRDefault="00BA7F00" w:rsidP="00BA7F00">
      <w:pPr>
        <w:pStyle w:val="Definitionheading"/>
        <w:rPr>
          <w:b w:val="0"/>
          <w:bCs w:val="0"/>
          <w:sz w:val="22"/>
        </w:rPr>
      </w:pPr>
      <w:r>
        <w:t>Bullying</w:t>
      </w:r>
    </w:p>
    <w:p w14:paraId="5BA749A6" w14:textId="3E1F8E6F" w:rsidR="00BA7F00" w:rsidRDefault="00BA7F00" w:rsidP="00D05377">
      <w:pPr>
        <w:pStyle w:val="Bodycopy"/>
      </w:pPr>
      <w:r>
        <w:t xml:space="preserve">Repeated unreasonable behaviour directed towards a person that creates a risk to health and safety. It occurs when an individual or a group deliberately upsets or hurts another person, their property, reputation, or social acceptance on more than one occasion. </w:t>
      </w:r>
      <w:r w:rsidR="006D2C67">
        <w:t>Refer below to list of examples of bullying and further information.</w:t>
      </w:r>
    </w:p>
    <w:p w14:paraId="5305939B" w14:textId="384512AB" w:rsidR="00BA7F00" w:rsidRDefault="00BA7F00" w:rsidP="00BA7F00">
      <w:pPr>
        <w:pStyle w:val="Definitionheading"/>
      </w:pPr>
      <w:bookmarkStart w:id="0" w:name="_Hlk138405403"/>
      <w:r>
        <w:t xml:space="preserve">Communication </w:t>
      </w:r>
      <w:r w:rsidR="00D05377">
        <w:t>s</w:t>
      </w:r>
      <w:r>
        <w:t>ystems</w:t>
      </w:r>
    </w:p>
    <w:p w14:paraId="17FC83D8" w14:textId="77777777" w:rsidR="00BA7F00" w:rsidRDefault="00BA7F00" w:rsidP="00BA7F00">
      <w:pPr>
        <w:pStyle w:val="Bodycopy"/>
      </w:pPr>
      <w:r>
        <w:t xml:space="preserve">Email, video conferencing, instant messaging (public or private), electronic bulletins/noticeboards, electronic discussion/news groups, weblogs (blogs), social and professional networking (e.g., use of Facebook, </w:t>
      </w:r>
      <w:proofErr w:type="spellStart"/>
      <w:r>
        <w:t>TikTok</w:t>
      </w:r>
      <w:proofErr w:type="spellEnd"/>
      <w:r>
        <w:t>, Snapchat, LinkedIn, Twitter, in accordance with age restrictions) and any other material (video / image, etc) sent electronically.</w:t>
      </w:r>
    </w:p>
    <w:p w14:paraId="4D5ABA7A" w14:textId="77777777" w:rsidR="00BA7F00" w:rsidRDefault="00BA7F00" w:rsidP="00BA7F00">
      <w:pPr>
        <w:pStyle w:val="Bodycopy"/>
      </w:pPr>
      <w:r>
        <w:rPr>
          <w:rStyle w:val="DefinitionheadingChar"/>
        </w:rPr>
        <w:t>ICT systems</w:t>
      </w:r>
      <w:r>
        <w:rPr>
          <w:b/>
          <w:bCs/>
        </w:rPr>
        <w:br/>
      </w:r>
      <w:proofErr w:type="spellStart"/>
      <w:r>
        <w:t>Systems</w:t>
      </w:r>
      <w:proofErr w:type="spellEnd"/>
      <w:r>
        <w:t xml:space="preserve"> of technology that includes a variety of hardware and software, learning and digital technologies including but not limited to computers, devices, internet and network services, local and web-based applications, peripheral or external devices such as printers or USB storage, telephones including mobile and VOIP, and all online services including social media and instant, direct or private messaging systems.  </w:t>
      </w:r>
    </w:p>
    <w:p w14:paraId="0D4EA640" w14:textId="57903477" w:rsidR="00556958" w:rsidRPr="00F9038B" w:rsidRDefault="00556958" w:rsidP="00F9038B">
      <w:pPr>
        <w:pStyle w:val="Heading4"/>
        <w:spacing w:after="0"/>
        <w:rPr>
          <w:sz w:val="20"/>
        </w:rPr>
      </w:pPr>
      <w:r w:rsidRPr="00F9038B">
        <w:rPr>
          <w:sz w:val="20"/>
        </w:rPr>
        <w:t xml:space="preserve">Harassment </w:t>
      </w:r>
    </w:p>
    <w:p w14:paraId="04C0973E" w14:textId="1DBF1B19" w:rsidR="00556958" w:rsidRPr="00F9038B" w:rsidRDefault="00D84B25" w:rsidP="00C153BA">
      <w:pPr>
        <w:pStyle w:val="pf0"/>
        <w:spacing w:before="0" w:beforeAutospacing="0"/>
        <w:rPr>
          <w:rFonts w:ascii="Arial" w:eastAsiaTheme="minorHAnsi" w:hAnsi="Arial" w:cstheme="minorBidi"/>
          <w:color w:val="262626" w:themeColor="text1" w:themeTint="D9"/>
          <w:sz w:val="20"/>
          <w:lang w:eastAsia="en-US"/>
        </w:rPr>
      </w:pPr>
      <w:r w:rsidRPr="00F9038B">
        <w:rPr>
          <w:rFonts w:ascii="Arial" w:eastAsiaTheme="minorHAnsi" w:hAnsi="Arial" w:cstheme="minorBidi"/>
          <w:color w:val="262626" w:themeColor="text1" w:themeTint="D9"/>
          <w:sz w:val="20"/>
          <w:lang w:eastAsia="en-US"/>
        </w:rPr>
        <w:lastRenderedPageBreak/>
        <w:t>Language or actions that are demeaning, offensive or intimidating to a person. It can take on many forms, including sexual harassment and disability harassment</w:t>
      </w:r>
      <w:r w:rsidR="006D11BD" w:rsidRPr="00F9038B">
        <w:rPr>
          <w:rFonts w:ascii="Arial" w:eastAsiaTheme="minorHAnsi" w:hAnsi="Arial" w:cstheme="minorBidi"/>
          <w:color w:val="262626" w:themeColor="text1" w:themeTint="D9"/>
          <w:sz w:val="20"/>
          <w:lang w:eastAsia="en-US"/>
        </w:rPr>
        <w:t xml:space="preserve">. </w:t>
      </w:r>
      <w:r w:rsidR="00742DC9" w:rsidRPr="00F9038B">
        <w:rPr>
          <w:rFonts w:ascii="Arial" w:eastAsiaTheme="minorHAnsi" w:hAnsi="Arial" w:cstheme="minorBidi"/>
          <w:color w:val="262626" w:themeColor="text1" w:themeTint="D9"/>
          <w:sz w:val="20"/>
          <w:lang w:eastAsia="en-US"/>
        </w:rPr>
        <w:t>While harassment may not always be considered bullying</w:t>
      </w:r>
      <w:r w:rsidR="00F9038B" w:rsidRPr="00F9038B">
        <w:rPr>
          <w:rFonts w:ascii="Arial" w:eastAsiaTheme="minorHAnsi" w:hAnsi="Arial" w:cstheme="minorBidi"/>
          <w:color w:val="262626" w:themeColor="text1" w:themeTint="D9"/>
          <w:sz w:val="20"/>
          <w:lang w:eastAsia="en-US"/>
        </w:rPr>
        <w:t>. It is</w:t>
      </w:r>
      <w:r w:rsidR="00742DC9" w:rsidRPr="00F9038B">
        <w:rPr>
          <w:rFonts w:ascii="Arial" w:eastAsiaTheme="minorHAnsi" w:hAnsi="Arial" w:cstheme="minorBidi"/>
          <w:color w:val="262626" w:themeColor="text1" w:themeTint="D9"/>
          <w:sz w:val="20"/>
          <w:lang w:eastAsia="en-US"/>
        </w:rPr>
        <w:t xml:space="preserve"> </w:t>
      </w:r>
      <w:r w:rsidR="00F9038B" w:rsidRPr="00F9038B">
        <w:rPr>
          <w:rFonts w:ascii="Arial" w:eastAsiaTheme="minorHAnsi" w:hAnsi="Arial" w:cstheme="minorBidi"/>
          <w:color w:val="262626" w:themeColor="text1" w:themeTint="D9"/>
          <w:sz w:val="20"/>
          <w:lang w:eastAsia="en-US"/>
        </w:rPr>
        <w:t>inappropriate behaviour that is also not tolerated and must have consequences.</w:t>
      </w:r>
    </w:p>
    <w:p w14:paraId="2CB0BF53" w14:textId="54A9B341" w:rsidR="00BA7F00" w:rsidRPr="00F9038B" w:rsidRDefault="00BA7F00" w:rsidP="00BA7F00">
      <w:pPr>
        <w:pStyle w:val="Heading4"/>
        <w:rPr>
          <w:sz w:val="20"/>
        </w:rPr>
      </w:pPr>
      <w:r w:rsidRPr="00F9038B">
        <w:rPr>
          <w:sz w:val="20"/>
        </w:rPr>
        <w:t>Record</w:t>
      </w:r>
    </w:p>
    <w:p w14:paraId="13A8A74D" w14:textId="77777777" w:rsidR="00BA7F00" w:rsidRDefault="00BA7F00" w:rsidP="00BA7F00">
      <w:pPr>
        <w:widowControl w:val="0"/>
        <w:autoSpaceDE w:val="0"/>
        <w:autoSpaceDN w:val="0"/>
        <w:spacing w:before="60" w:after="160"/>
        <w:ind w:right="148"/>
        <w:rPr>
          <w:rFonts w:eastAsia="Calibri" w:cs="Arial"/>
          <w:color w:val="000000" w:themeColor="text1"/>
        </w:rPr>
      </w:pPr>
      <w:r>
        <w:rPr>
          <w:rFonts w:ascii="Arial" w:eastAsia="Calibri" w:hAnsi="Arial" w:cs="Arial"/>
          <w:color w:val="000000" w:themeColor="text1"/>
          <w:sz w:val="20"/>
          <w:szCs w:val="20"/>
        </w:rPr>
        <w:t>A record is information in any format created, received and maintained as evidence of business activities and decisions. A record may be digital (such as an email, Word, Excel, PowerPoint or finalised and/or scanned PDF documents) or hardcopy (paper) format.</w:t>
      </w:r>
      <w:bookmarkEnd w:id="0"/>
    </w:p>
    <w:p w14:paraId="53047257" w14:textId="45C12768" w:rsidR="002266A9" w:rsidRPr="002266A9" w:rsidRDefault="002266A9" w:rsidP="002266A9">
      <w:pPr>
        <w:pStyle w:val="paragraph"/>
        <w:spacing w:before="0" w:beforeAutospacing="0" w:after="0" w:afterAutospacing="0"/>
        <w:ind w:right="135"/>
        <w:textAlignment w:val="baseline"/>
        <w:rPr>
          <w:rFonts w:ascii="Arial" w:eastAsia="Calibri" w:hAnsi="Arial" w:cs="Arial"/>
          <w:b/>
          <w:bCs/>
          <w:color w:val="000000" w:themeColor="text1"/>
          <w:sz w:val="20"/>
          <w:szCs w:val="20"/>
          <w:lang w:eastAsia="en-US"/>
        </w:rPr>
      </w:pPr>
      <w:r w:rsidRPr="002266A9">
        <w:rPr>
          <w:rFonts w:ascii="Arial" w:eastAsia="Calibri" w:hAnsi="Arial" w:cs="Arial"/>
          <w:b/>
          <w:bCs/>
          <w:color w:val="000000" w:themeColor="text1"/>
          <w:sz w:val="20"/>
          <w:szCs w:val="20"/>
          <w:lang w:eastAsia="en-US"/>
        </w:rPr>
        <w:t xml:space="preserve">School </w:t>
      </w:r>
      <w:r w:rsidR="00D05377">
        <w:rPr>
          <w:rFonts w:ascii="Arial" w:eastAsia="Calibri" w:hAnsi="Arial" w:cs="Arial"/>
          <w:b/>
          <w:bCs/>
          <w:color w:val="000000" w:themeColor="text1"/>
          <w:sz w:val="20"/>
          <w:szCs w:val="20"/>
          <w:lang w:eastAsia="en-US"/>
        </w:rPr>
        <w:t>e</w:t>
      </w:r>
      <w:r w:rsidRPr="002266A9">
        <w:rPr>
          <w:rFonts w:ascii="Arial" w:eastAsia="Calibri" w:hAnsi="Arial" w:cs="Arial"/>
          <w:b/>
          <w:bCs/>
          <w:color w:val="000000" w:themeColor="text1"/>
          <w:sz w:val="20"/>
          <w:szCs w:val="20"/>
          <w:lang w:eastAsia="en-US"/>
        </w:rPr>
        <w:t>nvironment </w:t>
      </w:r>
    </w:p>
    <w:p w14:paraId="0E309AF7" w14:textId="77777777" w:rsidR="00F4297A" w:rsidRDefault="00F4297A" w:rsidP="00F4297A">
      <w:pPr>
        <w:pStyle w:val="Bodycopy"/>
      </w:pPr>
      <w:r w:rsidRPr="00A97EDB">
        <w:t>Means any of the following physical, online or virtual places used during or outside school hours:</w:t>
      </w:r>
    </w:p>
    <w:p w14:paraId="79B5A0E3" w14:textId="77777777" w:rsidR="00F4297A" w:rsidRPr="00A97EDB" w:rsidRDefault="00F4297A" w:rsidP="00F4297A">
      <w:pPr>
        <w:pStyle w:val="Bodycopy"/>
        <w:numPr>
          <w:ilvl w:val="0"/>
          <w:numId w:val="20"/>
        </w:numPr>
      </w:pPr>
      <w:r w:rsidRPr="00A97EDB">
        <w:t>a campus of the school</w:t>
      </w:r>
    </w:p>
    <w:p w14:paraId="47EA1648" w14:textId="77777777" w:rsidR="00F4297A" w:rsidRPr="00A97EDB" w:rsidRDefault="00F4297A" w:rsidP="00F4297A">
      <w:pPr>
        <w:pStyle w:val="Bodycopy"/>
        <w:numPr>
          <w:ilvl w:val="0"/>
          <w:numId w:val="20"/>
        </w:numPr>
      </w:pPr>
      <w:r w:rsidRPr="00A97EDB">
        <w:t xml:space="preserve">online or virtual school/service environments made available or authorised by </w:t>
      </w:r>
      <w:r>
        <w:t xml:space="preserve">MACS or a MACS school </w:t>
      </w:r>
      <w:r w:rsidRPr="00A97EDB">
        <w:t>for use by a child or student (including email, intranet systems, software, applications, collaboration tools and online services)</w:t>
      </w:r>
    </w:p>
    <w:p w14:paraId="7A659EB2" w14:textId="77777777" w:rsidR="00F4297A" w:rsidRPr="00913A8A" w:rsidRDefault="00F4297A" w:rsidP="00F4297A">
      <w:pPr>
        <w:pStyle w:val="Bodycopy"/>
        <w:numPr>
          <w:ilvl w:val="0"/>
          <w:numId w:val="19"/>
        </w:numPr>
      </w:pPr>
      <w:r w:rsidRPr="00A97EDB">
        <w:t>other locations provided by the school or through a third-party provider for a child or student to use including, but not limited to, locations used for camps, approved homestay accommodation, delivery of education and training, sporting events, excursions, competitions and other events)</w:t>
      </w:r>
      <w:r w:rsidRPr="00913A8A">
        <w:t xml:space="preserve"> </w:t>
      </w:r>
      <w:r w:rsidRPr="00561727">
        <w:rPr>
          <w:rFonts w:cs="Arial"/>
          <w:szCs w:val="20"/>
        </w:rPr>
        <w:t>(</w:t>
      </w:r>
      <w:r w:rsidRPr="00561727">
        <w:rPr>
          <w:rFonts w:cs="Arial"/>
          <w:color w:val="0000FF"/>
          <w:szCs w:val="20"/>
          <w:u w:val="single"/>
        </w:rPr>
        <w:t>Ministerial Order No. 1359</w:t>
      </w:r>
      <w:r w:rsidRPr="00561727">
        <w:rPr>
          <w:rFonts w:cs="Arial"/>
          <w:szCs w:val="20"/>
        </w:rPr>
        <w:t>)</w:t>
      </w:r>
      <w:r>
        <w:rPr>
          <w:rFonts w:cs="Arial"/>
          <w:szCs w:val="20"/>
        </w:rPr>
        <w:t>.</w:t>
      </w:r>
    </w:p>
    <w:tbl>
      <w:tblPr>
        <w:tblStyle w:val="Style1"/>
        <w:tblW w:w="0" w:type="auto"/>
        <w:tblLook w:val="04A0" w:firstRow="1" w:lastRow="0" w:firstColumn="1" w:lastColumn="0" w:noHBand="0" w:noVBand="1"/>
      </w:tblPr>
      <w:tblGrid>
        <w:gridCol w:w="1766"/>
        <w:gridCol w:w="7068"/>
      </w:tblGrid>
      <w:tr w:rsidR="00193C4D" w:rsidRPr="00223E3E" w14:paraId="49BEDEB8" w14:textId="77777777" w:rsidTr="000E3AD4">
        <w:trPr>
          <w:cnfStyle w:val="100000000000" w:firstRow="1" w:lastRow="0" w:firstColumn="0" w:lastColumn="0" w:oddVBand="0" w:evenVBand="0" w:oddHBand="0" w:evenHBand="0" w:firstRowFirstColumn="0" w:firstRowLastColumn="0" w:lastRowFirstColumn="0" w:lastRowLastColumn="0"/>
        </w:trPr>
        <w:tc>
          <w:tcPr>
            <w:tcW w:w="8834" w:type="dxa"/>
            <w:gridSpan w:val="2"/>
          </w:tcPr>
          <w:p w14:paraId="253051CD" w14:textId="77777777" w:rsidR="00193C4D" w:rsidRPr="00223E3E" w:rsidRDefault="00193C4D" w:rsidP="000E3AD4">
            <w:pPr>
              <w:pStyle w:val="Tableheaderrow"/>
              <w:rPr>
                <w:rFonts w:cs="Arial"/>
                <w:szCs w:val="20"/>
              </w:rPr>
            </w:pPr>
            <w:r w:rsidRPr="00223E3E">
              <w:rPr>
                <w:rFonts w:cs="Arial"/>
                <w:szCs w:val="20"/>
              </w:rPr>
              <w:t>Bullying Definitions</w:t>
            </w:r>
          </w:p>
        </w:tc>
      </w:tr>
      <w:tr w:rsidR="00193C4D" w:rsidRPr="00223E3E" w14:paraId="7CADF97E" w14:textId="77777777" w:rsidTr="000E3AD4">
        <w:tc>
          <w:tcPr>
            <w:tcW w:w="8834" w:type="dxa"/>
            <w:gridSpan w:val="2"/>
          </w:tcPr>
          <w:p w14:paraId="3A7309FE" w14:textId="77777777" w:rsidR="00193C4D" w:rsidRPr="00223E3E" w:rsidRDefault="00193C4D" w:rsidP="000E3AD4">
            <w:pPr>
              <w:rPr>
                <w:rFonts w:cs="Arial"/>
                <w:szCs w:val="20"/>
              </w:rPr>
            </w:pPr>
            <w:r w:rsidRPr="00223E3E">
              <w:rPr>
                <w:rFonts w:eastAsia="Arial" w:cs="Arial"/>
                <w:b/>
                <w:bCs/>
                <w:szCs w:val="20"/>
                <w:lang w:val="en-US"/>
              </w:rPr>
              <w:t>Bullying</w:t>
            </w:r>
          </w:p>
          <w:p w14:paraId="6A53243F" w14:textId="77777777" w:rsidR="00193C4D" w:rsidRPr="00223E3E" w:rsidRDefault="00193C4D" w:rsidP="000E3AD4">
            <w:pPr>
              <w:spacing w:before="60" w:after="200"/>
              <w:rPr>
                <w:rFonts w:eastAsia="Arial" w:cs="Arial"/>
                <w:szCs w:val="20"/>
              </w:rPr>
            </w:pPr>
            <w:r w:rsidRPr="00223E3E">
              <w:rPr>
                <w:rFonts w:eastAsia="Arial" w:cs="Arial"/>
                <w:szCs w:val="20"/>
              </w:rPr>
              <w:t xml:space="preserve">Repeated unreasonable behaviour directed towards a person that creates a risk to health and safety. It occurs when an individual or a group deliberately upsets or hurts another person, their property, reputation, or social acceptance on more than one occasion. </w:t>
            </w:r>
          </w:p>
          <w:p w14:paraId="12A26FF6" w14:textId="77777777" w:rsidR="00193C4D" w:rsidRPr="00223E3E" w:rsidRDefault="00193C4D" w:rsidP="000E3AD4">
            <w:pPr>
              <w:spacing w:before="60" w:after="200"/>
              <w:rPr>
                <w:rFonts w:eastAsia="Arial" w:cs="Arial"/>
                <w:szCs w:val="20"/>
              </w:rPr>
            </w:pPr>
            <w:r w:rsidRPr="00223E3E">
              <w:rPr>
                <w:rFonts w:eastAsia="Arial" w:cs="Arial"/>
                <w:szCs w:val="20"/>
              </w:rPr>
              <w:t xml:space="preserve">Forms of bullying include: </w:t>
            </w:r>
          </w:p>
        </w:tc>
      </w:tr>
      <w:tr w:rsidR="00193C4D" w:rsidRPr="00223E3E" w14:paraId="71D0C592" w14:textId="77777777" w:rsidTr="000E3AD4">
        <w:trPr>
          <w:cnfStyle w:val="000000010000" w:firstRow="0" w:lastRow="0" w:firstColumn="0" w:lastColumn="0" w:oddVBand="0" w:evenVBand="0" w:oddHBand="0" w:evenHBand="1" w:firstRowFirstColumn="0" w:firstRowLastColumn="0" w:lastRowFirstColumn="0" w:lastRowLastColumn="0"/>
        </w:trPr>
        <w:tc>
          <w:tcPr>
            <w:tcW w:w="1766" w:type="dxa"/>
          </w:tcPr>
          <w:p w14:paraId="394961C4" w14:textId="77777777" w:rsidR="00193C4D" w:rsidRPr="00223E3E" w:rsidRDefault="00193C4D" w:rsidP="000E3AD4">
            <w:pPr>
              <w:rPr>
                <w:rFonts w:cs="Arial"/>
                <w:b/>
                <w:bCs/>
                <w:szCs w:val="20"/>
                <w:lang w:val="en-US"/>
              </w:rPr>
            </w:pPr>
            <w:r w:rsidRPr="00223E3E">
              <w:rPr>
                <w:rFonts w:cs="Arial"/>
                <w:b/>
                <w:bCs/>
                <w:szCs w:val="20"/>
                <w:lang w:val="en-US"/>
              </w:rPr>
              <w:t>Cyber-bullying</w:t>
            </w:r>
          </w:p>
          <w:p w14:paraId="4F3873F2" w14:textId="77777777" w:rsidR="00193C4D" w:rsidRPr="00223E3E" w:rsidRDefault="00193C4D" w:rsidP="000E3AD4">
            <w:pPr>
              <w:pStyle w:val="Tabletext"/>
              <w:rPr>
                <w:rFonts w:cs="Arial"/>
                <w:szCs w:val="20"/>
              </w:rPr>
            </w:pPr>
          </w:p>
        </w:tc>
        <w:tc>
          <w:tcPr>
            <w:tcW w:w="7068" w:type="dxa"/>
          </w:tcPr>
          <w:p w14:paraId="43C4D94A" w14:textId="77777777" w:rsidR="00193C4D" w:rsidRPr="00223E3E" w:rsidRDefault="00193C4D" w:rsidP="000E3AD4">
            <w:pPr>
              <w:spacing w:before="60" w:after="60"/>
              <w:rPr>
                <w:rFonts w:eastAsia="Arial" w:cs="Arial"/>
                <w:szCs w:val="20"/>
                <w:lang w:val="en-US"/>
              </w:rPr>
            </w:pPr>
            <w:r w:rsidRPr="00223E3E">
              <w:rPr>
                <w:rFonts w:eastAsia="Arial" w:cs="Arial"/>
                <w:szCs w:val="20"/>
                <w:lang w:val="en-US"/>
              </w:rPr>
              <w:t xml:space="preserve">The use of various forms of ICT systems to spread text and visual messages that threaten, intimidate, harass or humiliate a person or group of people. </w:t>
            </w:r>
          </w:p>
        </w:tc>
      </w:tr>
      <w:tr w:rsidR="00193C4D" w:rsidRPr="00223E3E" w14:paraId="469BFFE2" w14:textId="77777777" w:rsidTr="000E3AD4">
        <w:tc>
          <w:tcPr>
            <w:tcW w:w="1766" w:type="dxa"/>
          </w:tcPr>
          <w:p w14:paraId="71385C23" w14:textId="77777777" w:rsidR="00193C4D" w:rsidRPr="00223E3E" w:rsidRDefault="00193C4D" w:rsidP="000E3AD4">
            <w:pPr>
              <w:rPr>
                <w:rFonts w:cs="Arial"/>
                <w:b/>
                <w:bCs/>
                <w:color w:val="auto"/>
                <w:szCs w:val="20"/>
                <w:lang w:val="en-US"/>
              </w:rPr>
            </w:pPr>
            <w:r w:rsidRPr="00223E3E">
              <w:rPr>
                <w:rFonts w:cs="Arial"/>
                <w:b/>
                <w:bCs/>
                <w:szCs w:val="20"/>
                <w:lang w:val="en-US"/>
              </w:rPr>
              <w:t>Extortion bullying</w:t>
            </w:r>
          </w:p>
        </w:tc>
        <w:tc>
          <w:tcPr>
            <w:tcW w:w="7068" w:type="dxa"/>
          </w:tcPr>
          <w:p w14:paraId="1A338C59" w14:textId="77777777" w:rsidR="00193C4D" w:rsidRPr="00223E3E" w:rsidRDefault="00193C4D" w:rsidP="000E3AD4">
            <w:pPr>
              <w:spacing w:before="60" w:after="200"/>
              <w:rPr>
                <w:rFonts w:eastAsia="Arial" w:cs="Arial"/>
                <w:szCs w:val="20"/>
              </w:rPr>
            </w:pPr>
            <w:r w:rsidRPr="00223E3E">
              <w:rPr>
                <w:rFonts w:eastAsia="Arial" w:cs="Arial"/>
                <w:szCs w:val="20"/>
              </w:rPr>
              <w:t xml:space="preserve">Physically stronger and more powerful students may bully other students into giving up their possessions, buying food and drink, or taking part in rule breaking activities. </w:t>
            </w:r>
          </w:p>
        </w:tc>
      </w:tr>
      <w:tr w:rsidR="00193C4D" w:rsidRPr="00223E3E" w14:paraId="1C1C7735" w14:textId="77777777" w:rsidTr="000E3AD4">
        <w:trPr>
          <w:cnfStyle w:val="000000010000" w:firstRow="0" w:lastRow="0" w:firstColumn="0" w:lastColumn="0" w:oddVBand="0" w:evenVBand="0" w:oddHBand="0" w:evenHBand="1" w:firstRowFirstColumn="0" w:firstRowLastColumn="0" w:lastRowFirstColumn="0" w:lastRowLastColumn="0"/>
        </w:trPr>
        <w:tc>
          <w:tcPr>
            <w:tcW w:w="1766" w:type="dxa"/>
          </w:tcPr>
          <w:p w14:paraId="69B45ADD" w14:textId="77777777" w:rsidR="00193C4D" w:rsidRPr="00223E3E" w:rsidRDefault="00193C4D" w:rsidP="000E3AD4">
            <w:pPr>
              <w:rPr>
                <w:rFonts w:cs="Arial"/>
                <w:b/>
                <w:bCs/>
                <w:color w:val="auto"/>
                <w:szCs w:val="20"/>
                <w:lang w:val="en-US"/>
              </w:rPr>
            </w:pPr>
            <w:r w:rsidRPr="00223E3E">
              <w:rPr>
                <w:rFonts w:cs="Arial"/>
                <w:b/>
                <w:bCs/>
                <w:szCs w:val="20"/>
                <w:lang w:val="en-US"/>
              </w:rPr>
              <w:t>Gesture bullying</w:t>
            </w:r>
          </w:p>
        </w:tc>
        <w:tc>
          <w:tcPr>
            <w:tcW w:w="7068" w:type="dxa"/>
          </w:tcPr>
          <w:p w14:paraId="470EC15A" w14:textId="77777777" w:rsidR="00193C4D" w:rsidRPr="00223E3E" w:rsidRDefault="00193C4D" w:rsidP="000E3AD4">
            <w:pPr>
              <w:spacing w:before="60" w:after="200"/>
              <w:rPr>
                <w:rFonts w:eastAsia="Arial" w:cs="Arial"/>
                <w:szCs w:val="20"/>
              </w:rPr>
            </w:pPr>
            <w:r w:rsidRPr="00223E3E">
              <w:rPr>
                <w:rFonts w:eastAsia="Arial" w:cs="Arial"/>
                <w:szCs w:val="20"/>
              </w:rPr>
              <w:t>Non-verbal signals used to silence and intimidate a victim.</w:t>
            </w:r>
          </w:p>
        </w:tc>
      </w:tr>
      <w:tr w:rsidR="00193C4D" w:rsidRPr="00223E3E" w14:paraId="6484DF36" w14:textId="77777777" w:rsidTr="000E3AD4">
        <w:tc>
          <w:tcPr>
            <w:tcW w:w="1766" w:type="dxa"/>
          </w:tcPr>
          <w:p w14:paraId="0B15FA1C" w14:textId="77777777" w:rsidR="00193C4D" w:rsidRPr="00223E3E" w:rsidRDefault="00193C4D" w:rsidP="000E3AD4">
            <w:pPr>
              <w:rPr>
                <w:rFonts w:cs="Arial"/>
                <w:b/>
                <w:bCs/>
                <w:color w:val="auto"/>
                <w:szCs w:val="20"/>
                <w:lang w:val="en-US"/>
              </w:rPr>
            </w:pPr>
            <w:r w:rsidRPr="00223E3E">
              <w:rPr>
                <w:rFonts w:cs="Arial"/>
                <w:b/>
                <w:bCs/>
                <w:szCs w:val="20"/>
                <w:lang w:val="en-US"/>
              </w:rPr>
              <w:t>Physical bullying</w:t>
            </w:r>
          </w:p>
        </w:tc>
        <w:tc>
          <w:tcPr>
            <w:tcW w:w="7068" w:type="dxa"/>
          </w:tcPr>
          <w:p w14:paraId="6528AD15" w14:textId="77777777" w:rsidR="00193C4D" w:rsidRPr="00223E3E" w:rsidRDefault="00193C4D" w:rsidP="000E3AD4">
            <w:pPr>
              <w:spacing w:before="60" w:after="200"/>
              <w:rPr>
                <w:rFonts w:eastAsia="Arial" w:cs="Arial"/>
                <w:szCs w:val="20"/>
              </w:rPr>
            </w:pPr>
            <w:r w:rsidRPr="00223E3E">
              <w:rPr>
                <w:rFonts w:eastAsia="Arial" w:cs="Arial"/>
                <w:szCs w:val="20"/>
              </w:rPr>
              <w:t xml:space="preserve">Pushing, shoving, fighting, pinching and any other unwelcome physical contact used intentionally to intimidate or hurt someone. </w:t>
            </w:r>
          </w:p>
        </w:tc>
      </w:tr>
      <w:tr w:rsidR="00193C4D" w:rsidRPr="00223E3E" w14:paraId="499F6831" w14:textId="77777777" w:rsidTr="000E3AD4">
        <w:trPr>
          <w:cnfStyle w:val="000000010000" w:firstRow="0" w:lastRow="0" w:firstColumn="0" w:lastColumn="0" w:oddVBand="0" w:evenVBand="0" w:oddHBand="0" w:evenHBand="1" w:firstRowFirstColumn="0" w:firstRowLastColumn="0" w:lastRowFirstColumn="0" w:lastRowLastColumn="0"/>
        </w:trPr>
        <w:tc>
          <w:tcPr>
            <w:tcW w:w="1766" w:type="dxa"/>
          </w:tcPr>
          <w:p w14:paraId="5873F9A0" w14:textId="77777777" w:rsidR="00193C4D" w:rsidRPr="00223E3E" w:rsidRDefault="00193C4D" w:rsidP="000E3AD4">
            <w:pPr>
              <w:rPr>
                <w:rFonts w:cs="Arial"/>
                <w:b/>
                <w:bCs/>
                <w:color w:val="auto"/>
                <w:szCs w:val="20"/>
                <w:lang w:val="en-US"/>
              </w:rPr>
            </w:pPr>
            <w:r w:rsidRPr="00223E3E">
              <w:rPr>
                <w:rFonts w:cs="Arial"/>
                <w:b/>
                <w:bCs/>
                <w:szCs w:val="20"/>
                <w:lang w:val="en-US"/>
              </w:rPr>
              <w:t>Sexual bullying</w:t>
            </w:r>
          </w:p>
        </w:tc>
        <w:tc>
          <w:tcPr>
            <w:tcW w:w="7068" w:type="dxa"/>
          </w:tcPr>
          <w:p w14:paraId="743C5540" w14:textId="77777777" w:rsidR="00193C4D" w:rsidRPr="00223E3E" w:rsidRDefault="00193C4D" w:rsidP="000E3AD4">
            <w:pPr>
              <w:spacing w:before="60" w:after="200"/>
              <w:rPr>
                <w:rFonts w:eastAsia="Arial" w:cs="Arial"/>
                <w:szCs w:val="20"/>
              </w:rPr>
            </w:pPr>
            <w:r w:rsidRPr="00223E3E">
              <w:rPr>
                <w:rFonts w:eastAsia="Arial" w:cs="Arial"/>
                <w:szCs w:val="20"/>
              </w:rPr>
              <w:t xml:space="preserve">Touching, sexually orientated jokes, drawings of, or writing about someone’s body, using rude names or commenting about someone’s morals, unwanted invitations of a sexual nature, asking questions about someone’s private life. </w:t>
            </w:r>
          </w:p>
        </w:tc>
      </w:tr>
      <w:tr w:rsidR="00193C4D" w:rsidRPr="00223E3E" w14:paraId="24DE0DA6" w14:textId="77777777" w:rsidTr="000E3AD4">
        <w:tc>
          <w:tcPr>
            <w:tcW w:w="1766" w:type="dxa"/>
          </w:tcPr>
          <w:p w14:paraId="036D0808" w14:textId="77777777" w:rsidR="00193C4D" w:rsidRPr="00223E3E" w:rsidRDefault="00193C4D" w:rsidP="000E3AD4">
            <w:pPr>
              <w:rPr>
                <w:rFonts w:cs="Arial"/>
                <w:b/>
                <w:bCs/>
                <w:color w:val="auto"/>
                <w:szCs w:val="20"/>
                <w:lang w:val="en-US"/>
              </w:rPr>
            </w:pPr>
            <w:r w:rsidRPr="00223E3E">
              <w:rPr>
                <w:rFonts w:cs="Arial"/>
                <w:b/>
                <w:bCs/>
                <w:szCs w:val="20"/>
                <w:lang w:val="en-US"/>
              </w:rPr>
              <w:t xml:space="preserve">Social Bullying </w:t>
            </w:r>
          </w:p>
        </w:tc>
        <w:tc>
          <w:tcPr>
            <w:tcW w:w="7068" w:type="dxa"/>
          </w:tcPr>
          <w:p w14:paraId="08D9C16C" w14:textId="77777777" w:rsidR="00193C4D" w:rsidRPr="00223E3E" w:rsidRDefault="00193C4D" w:rsidP="000E3AD4">
            <w:pPr>
              <w:spacing w:before="60" w:after="200"/>
              <w:rPr>
                <w:rFonts w:eastAsia="Arial" w:cs="Arial"/>
                <w:szCs w:val="20"/>
              </w:rPr>
            </w:pPr>
            <w:r w:rsidRPr="00223E3E">
              <w:rPr>
                <w:rFonts w:eastAsia="Arial" w:cs="Arial"/>
                <w:szCs w:val="20"/>
              </w:rPr>
              <w:t xml:space="preserve">Also called </w:t>
            </w:r>
            <w:r w:rsidRPr="00223E3E">
              <w:rPr>
                <w:rFonts w:eastAsia="Arial" w:cs="Arial"/>
                <w:b/>
                <w:bCs/>
                <w:szCs w:val="20"/>
              </w:rPr>
              <w:t>Relational, Emotional or Exclusion</w:t>
            </w:r>
            <w:r w:rsidRPr="00223E3E">
              <w:rPr>
                <w:rFonts w:eastAsia="Arial" w:cs="Arial"/>
                <w:szCs w:val="20"/>
              </w:rPr>
              <w:t xml:space="preserve"> bullying, examples include deliberately excluding someone, spreading rumours, sharing information that will have a harmful effect on the other person and/or damaging a person's social reputation or social acceptance.</w:t>
            </w:r>
          </w:p>
        </w:tc>
      </w:tr>
      <w:tr w:rsidR="00193C4D" w:rsidRPr="00223E3E" w14:paraId="2EBDAFF2" w14:textId="77777777" w:rsidTr="000E3AD4">
        <w:trPr>
          <w:cnfStyle w:val="000000010000" w:firstRow="0" w:lastRow="0" w:firstColumn="0" w:lastColumn="0" w:oddVBand="0" w:evenVBand="0" w:oddHBand="0" w:evenHBand="1" w:firstRowFirstColumn="0" w:firstRowLastColumn="0" w:lastRowFirstColumn="0" w:lastRowLastColumn="0"/>
        </w:trPr>
        <w:tc>
          <w:tcPr>
            <w:tcW w:w="1766" w:type="dxa"/>
          </w:tcPr>
          <w:p w14:paraId="75BE62BB" w14:textId="77777777" w:rsidR="00193C4D" w:rsidRPr="00223E3E" w:rsidRDefault="00193C4D" w:rsidP="000E3AD4">
            <w:pPr>
              <w:pStyle w:val="Tabletext"/>
              <w:rPr>
                <w:rFonts w:cs="Arial"/>
                <w:szCs w:val="20"/>
              </w:rPr>
            </w:pPr>
            <w:r w:rsidRPr="00223E3E">
              <w:rPr>
                <w:rFonts w:cs="Arial"/>
                <w:b/>
                <w:bCs/>
                <w:szCs w:val="20"/>
                <w:lang w:val="en-US"/>
              </w:rPr>
              <w:t>Verbal bullying</w:t>
            </w:r>
          </w:p>
        </w:tc>
        <w:tc>
          <w:tcPr>
            <w:tcW w:w="7068" w:type="dxa"/>
          </w:tcPr>
          <w:p w14:paraId="23DEA070" w14:textId="77777777" w:rsidR="00193C4D" w:rsidRPr="00223E3E" w:rsidRDefault="00193C4D" w:rsidP="000E3AD4">
            <w:pPr>
              <w:spacing w:before="60" w:after="200"/>
              <w:rPr>
                <w:rFonts w:eastAsia="Arial" w:cs="Arial"/>
                <w:szCs w:val="20"/>
              </w:rPr>
            </w:pPr>
            <w:r w:rsidRPr="00223E3E">
              <w:rPr>
                <w:rFonts w:eastAsia="Arial" w:cs="Arial"/>
                <w:szCs w:val="20"/>
              </w:rPr>
              <w:t xml:space="preserve">Put downs, particularly those referring to physical characteristics, can result in loss of self-esteem. Racial discrimination of any kind is a form of bullying. </w:t>
            </w:r>
          </w:p>
        </w:tc>
      </w:tr>
      <w:tr w:rsidR="00193C4D" w:rsidRPr="00223E3E" w14:paraId="7732CDF3" w14:textId="77777777" w:rsidTr="000E3AD4">
        <w:tc>
          <w:tcPr>
            <w:tcW w:w="1766" w:type="dxa"/>
          </w:tcPr>
          <w:p w14:paraId="3E13A6CA" w14:textId="77777777" w:rsidR="00193C4D" w:rsidRPr="00223E3E" w:rsidRDefault="00193C4D" w:rsidP="000E3AD4">
            <w:pPr>
              <w:rPr>
                <w:rFonts w:cs="Arial"/>
                <w:b/>
                <w:bCs/>
                <w:color w:val="auto"/>
                <w:szCs w:val="20"/>
                <w:lang w:val="en-US"/>
              </w:rPr>
            </w:pPr>
            <w:r w:rsidRPr="00223E3E">
              <w:rPr>
                <w:rFonts w:cs="Arial"/>
                <w:b/>
                <w:bCs/>
                <w:szCs w:val="20"/>
                <w:lang w:val="en-US"/>
              </w:rPr>
              <w:t xml:space="preserve">Visual bullying </w:t>
            </w:r>
          </w:p>
        </w:tc>
        <w:tc>
          <w:tcPr>
            <w:tcW w:w="7068" w:type="dxa"/>
          </w:tcPr>
          <w:p w14:paraId="12F25EFD" w14:textId="77777777" w:rsidR="00193C4D" w:rsidRPr="00223E3E" w:rsidRDefault="00193C4D" w:rsidP="000E3AD4">
            <w:pPr>
              <w:spacing w:before="60" w:after="200"/>
              <w:rPr>
                <w:rFonts w:eastAsia="Arial" w:cs="Arial"/>
                <w:szCs w:val="20"/>
              </w:rPr>
            </w:pPr>
            <w:r w:rsidRPr="00223E3E">
              <w:rPr>
                <w:rFonts w:eastAsia="Arial" w:cs="Arial"/>
                <w:szCs w:val="20"/>
              </w:rPr>
              <w:t>Offensive notes or material, graffiti, or damaging other people’s possessions.</w:t>
            </w:r>
          </w:p>
        </w:tc>
      </w:tr>
      <w:tr w:rsidR="00193C4D" w:rsidRPr="00223E3E" w14:paraId="1CA07331" w14:textId="77777777" w:rsidTr="006D2C67">
        <w:trPr>
          <w:cnfStyle w:val="000000010000" w:firstRow="0" w:lastRow="0" w:firstColumn="0" w:lastColumn="0" w:oddVBand="0" w:evenVBand="0" w:oddHBand="0" w:evenHBand="1" w:firstRowFirstColumn="0" w:firstRowLastColumn="0" w:lastRowFirstColumn="0" w:lastRowLastColumn="0"/>
        </w:trPr>
        <w:tc>
          <w:tcPr>
            <w:tcW w:w="8834" w:type="dxa"/>
            <w:gridSpan w:val="2"/>
            <w:shd w:val="clear" w:color="auto" w:fill="3B3838" w:themeFill="background2" w:themeFillShade="40"/>
          </w:tcPr>
          <w:p w14:paraId="51AAB2F6" w14:textId="77777777" w:rsidR="00193C4D" w:rsidRPr="00223E3E" w:rsidRDefault="00193C4D" w:rsidP="000E3AD4">
            <w:pPr>
              <w:pStyle w:val="Tableheaderrow"/>
              <w:rPr>
                <w:rFonts w:cs="Arial"/>
                <w:szCs w:val="20"/>
              </w:rPr>
            </w:pPr>
            <w:r w:rsidRPr="00223E3E">
              <w:rPr>
                <w:rFonts w:cs="Arial"/>
                <w:szCs w:val="20"/>
              </w:rPr>
              <w:t>Categories of Bullying</w:t>
            </w:r>
          </w:p>
        </w:tc>
      </w:tr>
      <w:tr w:rsidR="00193C4D" w:rsidRPr="00223E3E" w14:paraId="2913463F" w14:textId="77777777" w:rsidTr="000E3AD4">
        <w:tc>
          <w:tcPr>
            <w:tcW w:w="8834" w:type="dxa"/>
            <w:gridSpan w:val="2"/>
          </w:tcPr>
          <w:p w14:paraId="526FE0E3" w14:textId="77777777" w:rsidR="00193C4D" w:rsidRPr="00223E3E" w:rsidRDefault="00193C4D" w:rsidP="000E3AD4">
            <w:pPr>
              <w:spacing w:before="60" w:after="60"/>
              <w:rPr>
                <w:rFonts w:eastAsia="Arial" w:cs="Arial"/>
                <w:szCs w:val="20"/>
                <w:lang w:val="en-US"/>
              </w:rPr>
            </w:pPr>
            <w:r w:rsidRPr="00223E3E">
              <w:rPr>
                <w:rFonts w:eastAsia="Arial" w:cs="Arial"/>
                <w:szCs w:val="20"/>
                <w:lang w:val="en-US"/>
              </w:rPr>
              <w:lastRenderedPageBreak/>
              <w:t>There are three broad categories of bullying</w:t>
            </w:r>
          </w:p>
        </w:tc>
      </w:tr>
      <w:tr w:rsidR="00193C4D" w:rsidRPr="00223E3E" w14:paraId="0C1D989F" w14:textId="77777777" w:rsidTr="000E3AD4">
        <w:trPr>
          <w:cnfStyle w:val="000000010000" w:firstRow="0" w:lastRow="0" w:firstColumn="0" w:lastColumn="0" w:oddVBand="0" w:evenVBand="0" w:oddHBand="0" w:evenHBand="1" w:firstRowFirstColumn="0" w:firstRowLastColumn="0" w:lastRowFirstColumn="0" w:lastRowLastColumn="0"/>
        </w:trPr>
        <w:tc>
          <w:tcPr>
            <w:tcW w:w="1766" w:type="dxa"/>
          </w:tcPr>
          <w:p w14:paraId="637ABA4C" w14:textId="77777777" w:rsidR="00193C4D" w:rsidRPr="00223E3E" w:rsidRDefault="00193C4D" w:rsidP="000E3AD4">
            <w:pPr>
              <w:pStyle w:val="Tabletext"/>
              <w:rPr>
                <w:rFonts w:cs="Arial"/>
                <w:szCs w:val="20"/>
              </w:rPr>
            </w:pPr>
            <w:r w:rsidRPr="00223E3E">
              <w:rPr>
                <w:rFonts w:cs="Arial"/>
                <w:b/>
                <w:bCs/>
                <w:szCs w:val="20"/>
                <w:lang w:val="en-US"/>
              </w:rPr>
              <w:t>Direct physical bullying</w:t>
            </w:r>
          </w:p>
        </w:tc>
        <w:tc>
          <w:tcPr>
            <w:tcW w:w="7068" w:type="dxa"/>
          </w:tcPr>
          <w:p w14:paraId="7649E686" w14:textId="77777777" w:rsidR="00193C4D" w:rsidRPr="00223E3E" w:rsidRDefault="00193C4D" w:rsidP="000E3AD4">
            <w:pPr>
              <w:rPr>
                <w:rFonts w:eastAsia="Arial" w:cs="Arial"/>
                <w:szCs w:val="20"/>
              </w:rPr>
            </w:pPr>
            <w:r w:rsidRPr="00223E3E">
              <w:rPr>
                <w:rFonts w:eastAsia="Arial" w:cs="Arial"/>
                <w:szCs w:val="20"/>
              </w:rPr>
              <w:t xml:space="preserve">This form includes hitting, tripping, and pushing or damaging property. </w:t>
            </w:r>
          </w:p>
        </w:tc>
      </w:tr>
      <w:tr w:rsidR="00193C4D" w:rsidRPr="00223E3E" w14:paraId="2AFDE205" w14:textId="77777777" w:rsidTr="000E3AD4">
        <w:tc>
          <w:tcPr>
            <w:tcW w:w="1766" w:type="dxa"/>
          </w:tcPr>
          <w:p w14:paraId="6674BBA4" w14:textId="77777777" w:rsidR="00193C4D" w:rsidRPr="00223E3E" w:rsidRDefault="00193C4D" w:rsidP="000E3AD4">
            <w:pPr>
              <w:pStyle w:val="Tabletext"/>
              <w:rPr>
                <w:rFonts w:cs="Arial"/>
                <w:szCs w:val="20"/>
              </w:rPr>
            </w:pPr>
            <w:r w:rsidRPr="00223E3E">
              <w:rPr>
                <w:rFonts w:cs="Arial"/>
                <w:b/>
                <w:bCs/>
                <w:szCs w:val="20"/>
                <w:lang w:val="en-US"/>
              </w:rPr>
              <w:t>Direct verbal bullying</w:t>
            </w:r>
          </w:p>
        </w:tc>
        <w:tc>
          <w:tcPr>
            <w:tcW w:w="7068" w:type="dxa"/>
          </w:tcPr>
          <w:p w14:paraId="274F5F0B" w14:textId="77777777" w:rsidR="00193C4D" w:rsidRPr="00223E3E" w:rsidRDefault="00193C4D" w:rsidP="000E3AD4">
            <w:pPr>
              <w:rPr>
                <w:rFonts w:eastAsia="Arial" w:cs="Arial"/>
                <w:szCs w:val="20"/>
              </w:rPr>
            </w:pPr>
            <w:r w:rsidRPr="00223E3E">
              <w:rPr>
                <w:rFonts w:eastAsia="Arial" w:cs="Arial"/>
                <w:szCs w:val="20"/>
              </w:rPr>
              <w:t xml:space="preserve">This form includes name calling, insults, homophobic or racist remarks, or verbal abuse. </w:t>
            </w:r>
          </w:p>
        </w:tc>
      </w:tr>
      <w:tr w:rsidR="00193C4D" w:rsidRPr="00223E3E" w14:paraId="0976EEF1" w14:textId="77777777" w:rsidTr="000E3AD4">
        <w:trPr>
          <w:cnfStyle w:val="000000010000" w:firstRow="0" w:lastRow="0" w:firstColumn="0" w:lastColumn="0" w:oddVBand="0" w:evenVBand="0" w:oddHBand="0" w:evenHBand="1" w:firstRowFirstColumn="0" w:firstRowLastColumn="0" w:lastRowFirstColumn="0" w:lastRowLastColumn="0"/>
        </w:trPr>
        <w:tc>
          <w:tcPr>
            <w:tcW w:w="1766" w:type="dxa"/>
          </w:tcPr>
          <w:p w14:paraId="68D4960E" w14:textId="77777777" w:rsidR="00193C4D" w:rsidRPr="00223E3E" w:rsidRDefault="00193C4D" w:rsidP="000E3AD4">
            <w:pPr>
              <w:pStyle w:val="Tabletext"/>
              <w:rPr>
                <w:rFonts w:cs="Arial"/>
                <w:szCs w:val="20"/>
              </w:rPr>
            </w:pPr>
            <w:r w:rsidRPr="00223E3E">
              <w:rPr>
                <w:rFonts w:cs="Arial"/>
                <w:b/>
                <w:bCs/>
                <w:szCs w:val="20"/>
                <w:lang w:val="en-US"/>
              </w:rPr>
              <w:t>Indirect bullying</w:t>
            </w:r>
          </w:p>
        </w:tc>
        <w:tc>
          <w:tcPr>
            <w:tcW w:w="7068" w:type="dxa"/>
          </w:tcPr>
          <w:p w14:paraId="3E8D98CA" w14:textId="77777777" w:rsidR="00193C4D" w:rsidRPr="00223E3E" w:rsidRDefault="00193C4D" w:rsidP="000E3AD4">
            <w:pPr>
              <w:rPr>
                <w:rFonts w:eastAsia="Arial" w:cs="Arial"/>
                <w:szCs w:val="20"/>
              </w:rPr>
            </w:pPr>
            <w:r w:rsidRPr="00223E3E">
              <w:rPr>
                <w:rFonts w:eastAsia="Arial" w:cs="Arial"/>
                <w:szCs w:val="20"/>
              </w:rPr>
              <w:t xml:space="preserve">This form of bullying is harder to recognise and often carried out behind the bullied person’s back. It is designed to harm someone’s social reputation and/or cause humiliation. Indirect bullying includes: </w:t>
            </w:r>
          </w:p>
          <w:p w14:paraId="592B40F8" w14:textId="77777777" w:rsidR="00193C4D" w:rsidRPr="00223E3E" w:rsidRDefault="00193C4D" w:rsidP="00193C4D">
            <w:pPr>
              <w:pStyle w:val="ListParagraph"/>
              <w:numPr>
                <w:ilvl w:val="0"/>
                <w:numId w:val="17"/>
              </w:numPr>
              <w:rPr>
                <w:rFonts w:eastAsia="Arial" w:cs="Arial"/>
                <w:szCs w:val="20"/>
              </w:rPr>
            </w:pPr>
            <w:r w:rsidRPr="00223E3E">
              <w:rPr>
                <w:rFonts w:eastAsia="Arial" w:cs="Arial"/>
                <w:szCs w:val="20"/>
              </w:rPr>
              <w:t>lying and spreading rumours</w:t>
            </w:r>
          </w:p>
          <w:p w14:paraId="6B683DC9" w14:textId="77777777" w:rsidR="00193C4D" w:rsidRPr="00223E3E" w:rsidRDefault="00193C4D" w:rsidP="00193C4D">
            <w:pPr>
              <w:pStyle w:val="ListParagraph"/>
              <w:numPr>
                <w:ilvl w:val="0"/>
                <w:numId w:val="17"/>
              </w:numPr>
              <w:rPr>
                <w:rFonts w:eastAsia="Arial" w:cs="Arial"/>
                <w:szCs w:val="20"/>
              </w:rPr>
            </w:pPr>
            <w:r w:rsidRPr="00223E3E">
              <w:rPr>
                <w:rFonts w:eastAsia="Arial" w:cs="Arial"/>
                <w:szCs w:val="20"/>
              </w:rPr>
              <w:t>playing nasty jokes to embarrass and humiliate</w:t>
            </w:r>
          </w:p>
          <w:p w14:paraId="1917441A" w14:textId="77777777" w:rsidR="00193C4D" w:rsidRPr="00223E3E" w:rsidRDefault="00193C4D" w:rsidP="00193C4D">
            <w:pPr>
              <w:pStyle w:val="ListParagraph"/>
              <w:numPr>
                <w:ilvl w:val="0"/>
                <w:numId w:val="17"/>
              </w:numPr>
              <w:rPr>
                <w:rFonts w:eastAsia="Arial" w:cs="Arial"/>
                <w:szCs w:val="20"/>
              </w:rPr>
            </w:pPr>
            <w:r w:rsidRPr="00223E3E">
              <w:rPr>
                <w:rFonts w:eastAsia="Arial" w:cs="Arial"/>
                <w:szCs w:val="20"/>
              </w:rPr>
              <w:t>mimicking</w:t>
            </w:r>
          </w:p>
          <w:p w14:paraId="2C9C6B7E" w14:textId="77777777" w:rsidR="00193C4D" w:rsidRPr="00223E3E" w:rsidRDefault="00193C4D" w:rsidP="00193C4D">
            <w:pPr>
              <w:pStyle w:val="ListParagraph"/>
              <w:numPr>
                <w:ilvl w:val="0"/>
                <w:numId w:val="17"/>
              </w:numPr>
              <w:rPr>
                <w:rFonts w:eastAsia="Arial" w:cs="Arial"/>
                <w:szCs w:val="20"/>
              </w:rPr>
            </w:pPr>
            <w:r w:rsidRPr="00223E3E">
              <w:rPr>
                <w:rFonts w:eastAsia="Arial" w:cs="Arial"/>
                <w:szCs w:val="20"/>
              </w:rPr>
              <w:t>encouraging others to socially exclude someone</w:t>
            </w:r>
          </w:p>
          <w:p w14:paraId="07D496A5" w14:textId="77777777" w:rsidR="00193C4D" w:rsidRPr="00223E3E" w:rsidRDefault="00193C4D" w:rsidP="00193C4D">
            <w:pPr>
              <w:pStyle w:val="ListParagraph"/>
              <w:numPr>
                <w:ilvl w:val="0"/>
                <w:numId w:val="17"/>
              </w:numPr>
              <w:rPr>
                <w:rFonts w:eastAsia="Arial" w:cs="Arial"/>
                <w:szCs w:val="20"/>
              </w:rPr>
            </w:pPr>
            <w:r w:rsidRPr="00223E3E">
              <w:rPr>
                <w:rFonts w:eastAsia="Arial" w:cs="Arial"/>
                <w:szCs w:val="20"/>
              </w:rPr>
              <w:t>damaging someone’s social reputation and social acceptance</w:t>
            </w:r>
          </w:p>
          <w:p w14:paraId="01A3F191" w14:textId="77777777" w:rsidR="00193C4D" w:rsidRPr="00223E3E" w:rsidRDefault="00193C4D" w:rsidP="00193C4D">
            <w:pPr>
              <w:pStyle w:val="ListParagraph"/>
              <w:numPr>
                <w:ilvl w:val="0"/>
                <w:numId w:val="17"/>
              </w:numPr>
              <w:rPr>
                <w:rFonts w:eastAsia="Arial" w:cs="Arial"/>
                <w:szCs w:val="20"/>
              </w:rPr>
            </w:pPr>
            <w:r w:rsidRPr="00223E3E">
              <w:rPr>
                <w:rFonts w:eastAsia="Arial" w:cs="Arial"/>
                <w:szCs w:val="20"/>
              </w:rPr>
              <w:t xml:space="preserve">cyber-bullying, which involves the use of email, text messages or chat rooms to humiliate and distress someone. </w:t>
            </w:r>
          </w:p>
        </w:tc>
      </w:tr>
      <w:tr w:rsidR="00193C4D" w:rsidRPr="00223E3E" w14:paraId="604178BE" w14:textId="77777777" w:rsidTr="006D2C67">
        <w:tc>
          <w:tcPr>
            <w:tcW w:w="8834" w:type="dxa"/>
            <w:gridSpan w:val="2"/>
            <w:shd w:val="clear" w:color="auto" w:fill="3B3838" w:themeFill="background2" w:themeFillShade="40"/>
          </w:tcPr>
          <w:p w14:paraId="54EE97C6" w14:textId="77777777" w:rsidR="00193C4D" w:rsidRPr="00223E3E" w:rsidRDefault="00193C4D" w:rsidP="000E3AD4">
            <w:pPr>
              <w:pStyle w:val="Tableheaderrow"/>
              <w:rPr>
                <w:rFonts w:cs="Arial"/>
                <w:szCs w:val="20"/>
              </w:rPr>
            </w:pPr>
            <w:r w:rsidRPr="00223E3E">
              <w:rPr>
                <w:rFonts w:cs="Arial"/>
                <w:szCs w:val="20"/>
              </w:rPr>
              <w:t>What Bullying is not</w:t>
            </w:r>
          </w:p>
        </w:tc>
      </w:tr>
      <w:tr w:rsidR="00193C4D" w:rsidRPr="00223E3E" w14:paraId="68D14855" w14:textId="77777777" w:rsidTr="000E3AD4">
        <w:trPr>
          <w:cnfStyle w:val="000000010000" w:firstRow="0" w:lastRow="0" w:firstColumn="0" w:lastColumn="0" w:oddVBand="0" w:evenVBand="0" w:oddHBand="0" w:evenHBand="1" w:firstRowFirstColumn="0" w:firstRowLastColumn="0" w:lastRowFirstColumn="0" w:lastRowLastColumn="0"/>
        </w:trPr>
        <w:tc>
          <w:tcPr>
            <w:tcW w:w="8834" w:type="dxa"/>
            <w:gridSpan w:val="2"/>
          </w:tcPr>
          <w:p w14:paraId="4AC20DDB" w14:textId="77777777" w:rsidR="00193C4D" w:rsidRPr="00223E3E" w:rsidRDefault="00193C4D" w:rsidP="000E3AD4">
            <w:pPr>
              <w:spacing w:before="60" w:after="60"/>
              <w:rPr>
                <w:rFonts w:eastAsia="Arial" w:cs="Arial"/>
                <w:szCs w:val="20"/>
                <w:lang w:val="en-US"/>
              </w:rPr>
            </w:pPr>
            <w:r w:rsidRPr="00223E3E">
              <w:rPr>
                <w:rFonts w:eastAsia="Arial" w:cs="Arial"/>
                <w:szCs w:val="20"/>
                <w:lang w:val="en-US"/>
              </w:rPr>
              <w:t xml:space="preserve">Many distressing </w:t>
            </w:r>
            <w:proofErr w:type="spellStart"/>
            <w:r w:rsidRPr="00223E3E">
              <w:rPr>
                <w:rFonts w:eastAsia="Arial" w:cs="Arial"/>
                <w:szCs w:val="20"/>
                <w:lang w:val="en-US"/>
              </w:rPr>
              <w:t>behaviours</w:t>
            </w:r>
            <w:proofErr w:type="spellEnd"/>
            <w:r w:rsidRPr="00223E3E">
              <w:rPr>
                <w:rFonts w:eastAsia="Arial" w:cs="Arial"/>
                <w:szCs w:val="20"/>
                <w:lang w:val="en-US"/>
              </w:rPr>
              <w:t xml:space="preserve"> are not examples of bullying, even though they are unpleasant and often require teacher intervention and management. There are three socially unpleasant situations that are often confused with bullying including: </w:t>
            </w:r>
          </w:p>
          <w:p w14:paraId="119A5591" w14:textId="77777777" w:rsidR="00193C4D" w:rsidRPr="00223E3E" w:rsidRDefault="00193C4D" w:rsidP="000E3AD4">
            <w:pPr>
              <w:rPr>
                <w:rFonts w:cs="Arial"/>
                <w:szCs w:val="20"/>
              </w:rPr>
            </w:pPr>
          </w:p>
        </w:tc>
      </w:tr>
      <w:tr w:rsidR="00193C4D" w:rsidRPr="00223E3E" w14:paraId="4D1EBCE9" w14:textId="77777777" w:rsidTr="000E3AD4">
        <w:tc>
          <w:tcPr>
            <w:tcW w:w="1766" w:type="dxa"/>
          </w:tcPr>
          <w:p w14:paraId="3FD0C89C" w14:textId="77777777" w:rsidR="00193C4D" w:rsidRPr="00223E3E" w:rsidRDefault="00193C4D" w:rsidP="000E3AD4">
            <w:pPr>
              <w:rPr>
                <w:rFonts w:cs="Arial"/>
                <w:b/>
                <w:bCs/>
                <w:color w:val="auto"/>
                <w:szCs w:val="20"/>
                <w:lang w:val="en-US"/>
              </w:rPr>
            </w:pPr>
            <w:r w:rsidRPr="00223E3E">
              <w:rPr>
                <w:rFonts w:cs="Arial"/>
                <w:b/>
                <w:bCs/>
                <w:szCs w:val="20"/>
                <w:lang w:val="en-US"/>
              </w:rPr>
              <w:t>Mutual conflict</w:t>
            </w:r>
          </w:p>
        </w:tc>
        <w:tc>
          <w:tcPr>
            <w:tcW w:w="7068" w:type="dxa"/>
          </w:tcPr>
          <w:p w14:paraId="47ACD972" w14:textId="77777777" w:rsidR="00193C4D" w:rsidRPr="00223E3E" w:rsidRDefault="00193C4D" w:rsidP="000E3AD4">
            <w:pPr>
              <w:spacing w:before="60" w:after="200"/>
              <w:rPr>
                <w:rFonts w:eastAsia="Arial" w:cs="Arial"/>
                <w:szCs w:val="20"/>
              </w:rPr>
            </w:pPr>
            <w:r w:rsidRPr="00223E3E">
              <w:rPr>
                <w:rFonts w:eastAsia="Arial" w:cs="Arial"/>
                <w:szCs w:val="20"/>
              </w:rPr>
              <w:t xml:space="preserve">In mutual conflict situations, there is an argument or disagreement between students but not an imbalance of power. Both parties are upset and usually both want a resolution to the problem. However, unresolved mutual conflict sometimes develops into a bullying situation, with one person becoming targeted repeatedly for ‘retaliation’ in a one-sided way. </w:t>
            </w:r>
          </w:p>
        </w:tc>
      </w:tr>
      <w:tr w:rsidR="00193C4D" w:rsidRPr="00223E3E" w14:paraId="6B7624FF" w14:textId="77777777" w:rsidTr="000E3AD4">
        <w:trPr>
          <w:cnfStyle w:val="000000010000" w:firstRow="0" w:lastRow="0" w:firstColumn="0" w:lastColumn="0" w:oddVBand="0" w:evenVBand="0" w:oddHBand="0" w:evenHBand="1" w:firstRowFirstColumn="0" w:firstRowLastColumn="0" w:lastRowFirstColumn="0" w:lastRowLastColumn="0"/>
        </w:trPr>
        <w:tc>
          <w:tcPr>
            <w:tcW w:w="1766" w:type="dxa"/>
          </w:tcPr>
          <w:p w14:paraId="2F420FF6" w14:textId="77777777" w:rsidR="00193C4D" w:rsidRPr="00223E3E" w:rsidRDefault="00193C4D" w:rsidP="000E3AD4">
            <w:pPr>
              <w:rPr>
                <w:rFonts w:cs="Arial"/>
                <w:b/>
                <w:bCs/>
                <w:color w:val="auto"/>
                <w:szCs w:val="20"/>
                <w:lang w:val="en-US"/>
              </w:rPr>
            </w:pPr>
            <w:r w:rsidRPr="00223E3E">
              <w:rPr>
                <w:rFonts w:cs="Arial"/>
                <w:b/>
                <w:bCs/>
                <w:szCs w:val="20"/>
                <w:lang w:val="en-US"/>
              </w:rPr>
              <w:t>Single-episode acts</w:t>
            </w:r>
          </w:p>
        </w:tc>
        <w:tc>
          <w:tcPr>
            <w:tcW w:w="7068" w:type="dxa"/>
          </w:tcPr>
          <w:p w14:paraId="146B17A1" w14:textId="77777777" w:rsidR="00193C4D" w:rsidRPr="00223E3E" w:rsidRDefault="00193C4D" w:rsidP="000E3AD4">
            <w:pPr>
              <w:spacing w:before="60" w:after="200"/>
              <w:rPr>
                <w:rFonts w:eastAsia="Arial" w:cs="Arial"/>
                <w:szCs w:val="20"/>
              </w:rPr>
            </w:pPr>
            <w:r w:rsidRPr="00223E3E">
              <w:rPr>
                <w:rFonts w:eastAsia="Arial" w:cs="Arial"/>
                <w:szCs w:val="20"/>
              </w:rPr>
              <w:t>Single episodes of nastiness or physical aggression are not the same as bullying. If a student is verbally abused or pushed on one occasion they are not being bullied. Nastiness or physical aggression that is directed towards many different students is not the same as bullying.</w:t>
            </w:r>
          </w:p>
        </w:tc>
      </w:tr>
      <w:tr w:rsidR="00193C4D" w:rsidRPr="00223E3E" w14:paraId="571F5353" w14:textId="77777777" w:rsidTr="000E3AD4">
        <w:tc>
          <w:tcPr>
            <w:tcW w:w="1766" w:type="dxa"/>
          </w:tcPr>
          <w:p w14:paraId="2E763C9B" w14:textId="77777777" w:rsidR="00193C4D" w:rsidRPr="00223E3E" w:rsidRDefault="00193C4D" w:rsidP="000E3AD4">
            <w:pPr>
              <w:rPr>
                <w:rFonts w:cs="Arial"/>
                <w:b/>
                <w:bCs/>
                <w:color w:val="auto"/>
                <w:szCs w:val="20"/>
                <w:lang w:val="en-US"/>
              </w:rPr>
            </w:pPr>
            <w:r w:rsidRPr="00223E3E">
              <w:rPr>
                <w:rFonts w:cs="Arial"/>
                <w:b/>
                <w:bCs/>
                <w:szCs w:val="20"/>
                <w:lang w:val="en-US"/>
              </w:rPr>
              <w:t>Social rejection or dislike</w:t>
            </w:r>
          </w:p>
        </w:tc>
        <w:tc>
          <w:tcPr>
            <w:tcW w:w="7068" w:type="dxa"/>
          </w:tcPr>
          <w:p w14:paraId="08FFC46E" w14:textId="77777777" w:rsidR="00193C4D" w:rsidRPr="00223E3E" w:rsidRDefault="00193C4D" w:rsidP="000E3AD4">
            <w:pPr>
              <w:rPr>
                <w:rFonts w:eastAsia="Arial" w:cs="Arial"/>
                <w:szCs w:val="20"/>
              </w:rPr>
            </w:pPr>
            <w:r w:rsidRPr="00223E3E">
              <w:rPr>
                <w:rFonts w:eastAsia="Arial" w:cs="Arial"/>
                <w:szCs w:val="20"/>
              </w:rPr>
              <w:t>Unless the social rejection is directed towards someone specifically and involves deliberate and repeated attempts to cause distress, exclude or create dislike by others, it is not bullying.</w:t>
            </w:r>
          </w:p>
        </w:tc>
      </w:tr>
    </w:tbl>
    <w:p w14:paraId="1BC0BA8C" w14:textId="77777777" w:rsidR="00421D4F" w:rsidRPr="00DD6696" w:rsidRDefault="00421D4F" w:rsidP="009C2AE2">
      <w:pPr>
        <w:pStyle w:val="Bodycopy"/>
      </w:pPr>
    </w:p>
    <w:p w14:paraId="620E39DD" w14:textId="095E1C9E" w:rsidR="004622EB" w:rsidRPr="004622EB" w:rsidRDefault="004622EB" w:rsidP="004622EB">
      <w:pPr>
        <w:pStyle w:val="Heading2"/>
        <w:rPr>
          <w:rFonts w:eastAsia="MS Gothic"/>
        </w:rPr>
      </w:pPr>
      <w:r w:rsidRPr="004622EB">
        <w:rPr>
          <w:rFonts w:eastAsia="MS Gothic"/>
        </w:rPr>
        <w:t xml:space="preserve">Related </w:t>
      </w:r>
      <w:r w:rsidR="00A2051D">
        <w:rPr>
          <w:rFonts w:eastAsia="MS Gothic"/>
        </w:rPr>
        <w:t>p</w:t>
      </w:r>
      <w:r w:rsidRPr="004622EB">
        <w:rPr>
          <w:rFonts w:eastAsia="MS Gothic"/>
        </w:rPr>
        <w:t>olicies</w:t>
      </w:r>
      <w:r w:rsidR="0037231D">
        <w:rPr>
          <w:rFonts w:eastAsia="MS Gothic"/>
        </w:rPr>
        <w:t xml:space="preserve"> and </w:t>
      </w:r>
      <w:r w:rsidR="00A2051D">
        <w:rPr>
          <w:rFonts w:eastAsia="MS Gothic"/>
        </w:rPr>
        <w:t>d</w:t>
      </w:r>
      <w:r w:rsidR="000F253B">
        <w:rPr>
          <w:rFonts w:eastAsia="MS Gothic"/>
        </w:rPr>
        <w:t>o</w:t>
      </w:r>
      <w:r w:rsidR="0037231D">
        <w:rPr>
          <w:rFonts w:eastAsia="MS Gothic"/>
        </w:rPr>
        <w:t>cuments</w:t>
      </w:r>
    </w:p>
    <w:p w14:paraId="22F65D86" w14:textId="77777777" w:rsidR="00991A83" w:rsidRPr="00991A83" w:rsidRDefault="00991A83" w:rsidP="00DE49D1">
      <w:pPr>
        <w:pStyle w:val="Heading4"/>
      </w:pPr>
      <w:r w:rsidRPr="00991A83">
        <w:t>Supporting documents</w:t>
      </w:r>
    </w:p>
    <w:p w14:paraId="71354633" w14:textId="77777777" w:rsidR="00D05377" w:rsidRDefault="00D05377" w:rsidP="00DE49D1">
      <w:pPr>
        <w:pStyle w:val="Heading4"/>
      </w:pPr>
    </w:p>
    <w:p w14:paraId="0D1C9933" w14:textId="4493B28B" w:rsidR="00991A83" w:rsidRPr="00991A83" w:rsidRDefault="00991A83" w:rsidP="00DE49D1">
      <w:pPr>
        <w:pStyle w:val="Heading4"/>
      </w:pPr>
      <w:r w:rsidRPr="00991A83">
        <w:t>Related MACS policies and documents</w:t>
      </w:r>
    </w:p>
    <w:p w14:paraId="1490EBCD" w14:textId="46C82918" w:rsidR="00D05377" w:rsidRDefault="00D05377" w:rsidP="00D05377">
      <w:pPr>
        <w:pStyle w:val="Bodycopy"/>
        <w:contextualSpacing/>
      </w:pPr>
      <w:r>
        <w:t>Child Safety and Wellbeing Policy</w:t>
      </w:r>
    </w:p>
    <w:p w14:paraId="643F08E8" w14:textId="1B50584E" w:rsidR="003A39E4" w:rsidRDefault="00796448" w:rsidP="003A39E4">
      <w:pPr>
        <w:pStyle w:val="Bodycopy"/>
        <w:spacing w:before="0"/>
        <w:contextualSpacing/>
      </w:pPr>
      <w:r>
        <w:t xml:space="preserve">St Paul’s Kealba </w:t>
      </w:r>
      <w:r w:rsidR="003A39E4">
        <w:t>Complaints Handling Policy</w:t>
      </w:r>
    </w:p>
    <w:p w14:paraId="6145A01E" w14:textId="47931DA8" w:rsidR="003A39E4" w:rsidRDefault="003A39E4" w:rsidP="003A39E4">
      <w:pPr>
        <w:pStyle w:val="Bodycopy"/>
        <w:spacing w:before="0" w:after="0"/>
        <w:contextualSpacing/>
      </w:pPr>
      <w:r>
        <w:t xml:space="preserve">Duty of Care </w:t>
      </w:r>
      <w:r w:rsidR="006D2C67">
        <w:t>Policy for MACS Schools</w:t>
      </w:r>
    </w:p>
    <w:p w14:paraId="471C980F" w14:textId="3873F6B1" w:rsidR="003A39E4" w:rsidRDefault="00796448" w:rsidP="003A39E4">
      <w:pPr>
        <w:pStyle w:val="Bodycopy"/>
        <w:spacing w:before="0" w:after="0"/>
        <w:contextualSpacing/>
      </w:pPr>
      <w:r>
        <w:t xml:space="preserve">St Paul’s Kealba </w:t>
      </w:r>
      <w:r w:rsidR="003A39E4">
        <w:t xml:space="preserve">Enrolment Policy </w:t>
      </w:r>
    </w:p>
    <w:p w14:paraId="2F024646" w14:textId="71E59437" w:rsidR="003A39E4" w:rsidRDefault="003A39E4" w:rsidP="003A39E4">
      <w:pPr>
        <w:pStyle w:val="Bodycopy"/>
        <w:spacing w:before="0" w:after="0"/>
        <w:contextualSpacing/>
      </w:pPr>
      <w:r>
        <w:t>Pastoral Care Policy</w:t>
      </w:r>
      <w:r w:rsidR="006D2C67">
        <w:t xml:space="preserve"> for MACS Schools</w:t>
      </w:r>
    </w:p>
    <w:p w14:paraId="054EC892" w14:textId="6C68ADEC" w:rsidR="003A39E4" w:rsidRDefault="00796448" w:rsidP="003A39E4">
      <w:pPr>
        <w:pStyle w:val="Bodycopy"/>
        <w:spacing w:before="0" w:after="0"/>
        <w:contextualSpacing/>
      </w:pPr>
      <w:bookmarkStart w:id="1" w:name="_GoBack"/>
      <w:bookmarkEnd w:id="1"/>
      <w:r>
        <w:t xml:space="preserve">St Paul’s Kealba </w:t>
      </w:r>
      <w:r w:rsidR="003A39E4">
        <w:t xml:space="preserve">Student Behaviour Policy </w:t>
      </w:r>
    </w:p>
    <w:p w14:paraId="7437B4B1" w14:textId="0D89DE15" w:rsidR="003A39E4" w:rsidRDefault="003A39E4" w:rsidP="003A39E4">
      <w:pPr>
        <w:pStyle w:val="Bodycopy"/>
        <w:contextualSpacing/>
      </w:pPr>
      <w:r>
        <w:t>ICT Acceptable Us</w:t>
      </w:r>
      <w:r w:rsidR="006D2C67">
        <w:t>age</w:t>
      </w:r>
      <w:r>
        <w:t xml:space="preserve"> Policy</w:t>
      </w:r>
      <w:r w:rsidR="006D2C67">
        <w:t xml:space="preserve"> - Schools</w:t>
      </w:r>
    </w:p>
    <w:p w14:paraId="3A71340C" w14:textId="177B6754" w:rsidR="003A39E4" w:rsidRDefault="003A39E4" w:rsidP="003A39E4">
      <w:pPr>
        <w:pStyle w:val="Bodycopy"/>
        <w:contextualSpacing/>
      </w:pPr>
      <w:r>
        <w:t>Code of Conduct</w:t>
      </w:r>
    </w:p>
    <w:p w14:paraId="03F307AC" w14:textId="68C52521" w:rsidR="00991A83" w:rsidRPr="006070D9" w:rsidRDefault="00991A83" w:rsidP="00F72A8C">
      <w:pPr>
        <w:pStyle w:val="Heading4"/>
      </w:pPr>
      <w:r w:rsidRPr="006070D9">
        <w:t>Resources (external to MAC</w:t>
      </w:r>
      <w:r w:rsidR="006070D9" w:rsidRPr="006070D9">
        <w:t>S</w:t>
      </w:r>
      <w:r w:rsidRPr="006070D9">
        <w:t>)</w:t>
      </w:r>
    </w:p>
    <w:p w14:paraId="4EEDBED7" w14:textId="77777777" w:rsidR="0051568C" w:rsidRDefault="00796448" w:rsidP="0051568C">
      <w:pPr>
        <w:pStyle w:val="Bodycopy"/>
        <w:spacing w:after="60"/>
        <w:rPr>
          <w:iCs/>
        </w:rPr>
      </w:pPr>
      <w:hyperlink r:id="rId15" w:history="1">
        <w:r w:rsidR="0051568C">
          <w:rPr>
            <w:rStyle w:val="Hyperlink"/>
            <w:rFonts w:eastAsia="Cambria" w:cs="Times New Roman"/>
            <w:color w:val="0563C1"/>
          </w:rPr>
          <w:t>Privacy Compliance Manual</w:t>
        </w:r>
      </w:hyperlink>
      <w:r w:rsidR="0051568C">
        <w:rPr>
          <w:iCs/>
          <w:szCs w:val="20"/>
        </w:rPr>
        <w:t xml:space="preserve"> </w:t>
      </w:r>
      <w:r w:rsidR="0051568C">
        <w:rPr>
          <w:iCs/>
        </w:rPr>
        <w:t>(2020). Catholic Education Commission of Victoria Ltd (CECV) (CEVN website)</w:t>
      </w:r>
    </w:p>
    <w:p w14:paraId="11BF225D" w14:textId="77777777" w:rsidR="0051568C" w:rsidRDefault="0051568C" w:rsidP="0051568C">
      <w:pPr>
        <w:pStyle w:val="Bodycopy"/>
        <w:spacing w:after="60"/>
        <w:rPr>
          <w:color w:val="0070C0"/>
        </w:rPr>
      </w:pPr>
      <w:r>
        <w:t xml:space="preserve">Department of Education and Training (Vic). 2021. </w:t>
      </w:r>
      <w:hyperlink r:id="rId16" w:history="1">
        <w:r>
          <w:rPr>
            <w:rStyle w:val="Hyperlink"/>
            <w:rFonts w:eastAsia="Cambria" w:cs="Times New Roman"/>
            <w:color w:val="0563C1"/>
          </w:rPr>
          <w:t>Bullying Prevention and Response Policy</w:t>
        </w:r>
      </w:hyperlink>
    </w:p>
    <w:p w14:paraId="6C95FE9B" w14:textId="77777777" w:rsidR="0051568C" w:rsidRDefault="0051568C" w:rsidP="0051568C">
      <w:pPr>
        <w:pStyle w:val="Bodycopy"/>
        <w:spacing w:after="60"/>
        <w:rPr>
          <w:color w:val="0070C0"/>
          <w:u w:val="single"/>
        </w:rPr>
      </w:pPr>
      <w:r>
        <w:rPr>
          <w:iCs/>
        </w:rPr>
        <w:t xml:space="preserve">Department of Education and Training (Vic). 2021. </w:t>
      </w:r>
      <w:hyperlink r:id="rId17" w:history="1">
        <w:proofErr w:type="spellStart"/>
        <w:r>
          <w:rPr>
            <w:rStyle w:val="Hyperlink"/>
            <w:rFonts w:eastAsia="Cambria" w:cs="Times New Roman"/>
            <w:color w:val="0563C1"/>
          </w:rPr>
          <w:t>Cybersafety</w:t>
        </w:r>
        <w:proofErr w:type="spellEnd"/>
        <w:r>
          <w:rPr>
            <w:rStyle w:val="Hyperlink"/>
            <w:rFonts w:eastAsia="Cambria" w:cs="Times New Roman"/>
            <w:color w:val="0563C1"/>
          </w:rPr>
          <w:t xml:space="preserve"> and Responsible Use of Digital Technologies</w:t>
        </w:r>
      </w:hyperlink>
    </w:p>
    <w:p w14:paraId="515582AF" w14:textId="77777777" w:rsidR="0051568C" w:rsidRDefault="0051568C" w:rsidP="0051568C">
      <w:pPr>
        <w:pStyle w:val="Bodycopy"/>
        <w:spacing w:after="60"/>
        <w:rPr>
          <w:color w:val="0070C0"/>
          <w:u w:val="single"/>
        </w:rPr>
      </w:pPr>
      <w:r>
        <w:rPr>
          <w:iCs/>
        </w:rPr>
        <w:lastRenderedPageBreak/>
        <w:t xml:space="preserve">Department of Education and Training (Vic). 2020. </w:t>
      </w:r>
      <w:hyperlink r:id="rId18" w:history="1">
        <w:r>
          <w:rPr>
            <w:rStyle w:val="Hyperlink"/>
            <w:rFonts w:eastAsia="Cambria" w:cs="Times New Roman"/>
            <w:color w:val="0563C1"/>
          </w:rPr>
          <w:t>Mobile Phones - Student Use</w:t>
        </w:r>
      </w:hyperlink>
      <w:r>
        <w:t>.</w:t>
      </w:r>
    </w:p>
    <w:p w14:paraId="58834F83" w14:textId="77777777" w:rsidR="0051568C" w:rsidRDefault="00796448" w:rsidP="0051568C">
      <w:pPr>
        <w:pStyle w:val="Bodycopy"/>
        <w:spacing w:after="60"/>
        <w:rPr>
          <w:iCs/>
          <w:color w:val="0070C0"/>
          <w:u w:val="single"/>
        </w:rPr>
      </w:pPr>
      <w:hyperlink r:id="rId19" w:tgtFrame="_blank" w:history="1">
        <w:r w:rsidR="0051568C">
          <w:rPr>
            <w:rStyle w:val="Hyperlink"/>
            <w:rFonts w:eastAsia="Cambria" w:cs="Times New Roman"/>
            <w:color w:val="0563C1"/>
          </w:rPr>
          <w:t>Bully Stoppers</w:t>
        </w:r>
      </w:hyperlink>
      <w:r w:rsidR="0051568C">
        <w:t xml:space="preserve"> </w:t>
      </w:r>
      <w:r w:rsidR="0051568C">
        <w:rPr>
          <w:color w:val="auto"/>
        </w:rPr>
        <w:t>–</w:t>
      </w:r>
      <w:r w:rsidR="0051568C">
        <w:rPr>
          <w:iCs/>
          <w:color w:val="auto"/>
        </w:rPr>
        <w:t xml:space="preserve"> a resource containing information and advice for the school community, including students, parents and school staff.</w:t>
      </w:r>
    </w:p>
    <w:p w14:paraId="408E298F" w14:textId="77777777" w:rsidR="0051568C" w:rsidRDefault="00796448" w:rsidP="0051568C">
      <w:pPr>
        <w:pStyle w:val="Bodycopy"/>
        <w:spacing w:after="60"/>
        <w:rPr>
          <w:iCs/>
          <w:color w:val="auto"/>
        </w:rPr>
      </w:pPr>
      <w:hyperlink r:id="rId20" w:tgtFrame="_blank" w:history="1">
        <w:r w:rsidR="0051568C">
          <w:rPr>
            <w:rStyle w:val="Hyperlink"/>
            <w:rFonts w:eastAsia="Cambria" w:cs="Times New Roman"/>
            <w:color w:val="0563C1"/>
          </w:rPr>
          <w:t>Bullying. No Way!</w:t>
        </w:r>
      </w:hyperlink>
      <w:r w:rsidR="0051568C">
        <w:t> </w:t>
      </w:r>
      <w:r w:rsidR="0051568C">
        <w:rPr>
          <w:color w:val="auto"/>
        </w:rPr>
        <w:t>–</w:t>
      </w:r>
      <w:r w:rsidR="0051568C">
        <w:rPr>
          <w:iCs/>
          <w:color w:val="auto"/>
        </w:rPr>
        <w:t xml:space="preserve"> a website for Australian schools, managed by the Safe and Supportive School Communities Working Group (SSSC) which has representatives from all states and territories, including the Catholic and independent schooling sectors.</w:t>
      </w:r>
    </w:p>
    <w:p w14:paraId="28DD2C0A" w14:textId="77777777" w:rsidR="0051568C" w:rsidRDefault="00796448" w:rsidP="0051568C">
      <w:pPr>
        <w:pStyle w:val="Bodycopy"/>
        <w:spacing w:after="60"/>
        <w:rPr>
          <w:iCs/>
          <w:color w:val="0070C0"/>
          <w:u w:val="single"/>
        </w:rPr>
      </w:pPr>
      <w:hyperlink r:id="rId21" w:history="1">
        <w:proofErr w:type="spellStart"/>
        <w:r w:rsidR="0051568C">
          <w:rPr>
            <w:rStyle w:val="HyperlinkMACSChar"/>
          </w:rPr>
          <w:t>eSmart</w:t>
        </w:r>
        <w:proofErr w:type="spellEnd"/>
        <w:r w:rsidR="0051568C">
          <w:rPr>
            <w:rStyle w:val="Hyperlink"/>
          </w:rPr>
          <w:t> </w:t>
        </w:r>
      </w:hyperlink>
      <w:r w:rsidR="0051568C">
        <w:rPr>
          <w:color w:val="auto"/>
        </w:rPr>
        <w:t>–</w:t>
      </w:r>
      <w:r w:rsidR="0051568C">
        <w:rPr>
          <w:iCs/>
          <w:color w:val="auto"/>
        </w:rPr>
        <w:t xml:space="preserve"> assists schools to develop a culture that promotes the safe, smart and responsible use of technology.</w:t>
      </w:r>
    </w:p>
    <w:p w14:paraId="47EF5459" w14:textId="77777777" w:rsidR="0051568C" w:rsidRDefault="00796448" w:rsidP="0051568C">
      <w:pPr>
        <w:pStyle w:val="Bodycopy"/>
        <w:spacing w:after="60"/>
        <w:rPr>
          <w:iCs/>
          <w:color w:val="auto"/>
        </w:rPr>
      </w:pPr>
      <w:hyperlink r:id="rId22" w:history="1">
        <w:proofErr w:type="spellStart"/>
        <w:r w:rsidR="0051568C">
          <w:rPr>
            <w:rStyle w:val="Hyperlink"/>
            <w:rFonts w:eastAsia="Cambria" w:cs="Times New Roman"/>
            <w:color w:val="0563C1"/>
          </w:rPr>
          <w:t>eSafety</w:t>
        </w:r>
        <w:proofErr w:type="spellEnd"/>
        <w:r w:rsidR="0051568C">
          <w:rPr>
            <w:rStyle w:val="Hyperlink"/>
            <w:rFonts w:eastAsia="Cambria" w:cs="Times New Roman"/>
            <w:color w:val="0563C1"/>
          </w:rPr>
          <w:t> Commissioner</w:t>
        </w:r>
      </w:hyperlink>
      <w:r w:rsidR="0051568C">
        <w:t> </w:t>
      </w:r>
      <w:r w:rsidR="0051568C">
        <w:rPr>
          <w:color w:val="auto"/>
        </w:rPr>
        <w:t>–</w:t>
      </w:r>
      <w:r w:rsidR="0051568C">
        <w:rPr>
          <w:iCs/>
          <w:color w:val="auto"/>
        </w:rPr>
        <w:t xml:space="preserve"> provides a range of up-to-date information and resources, coupled with a complaints system to assist children who experience serious cyberbullying and image-based abuse.</w:t>
      </w:r>
    </w:p>
    <w:p w14:paraId="4383B692" w14:textId="77777777" w:rsidR="0051568C" w:rsidRDefault="00796448" w:rsidP="0051568C">
      <w:pPr>
        <w:pStyle w:val="HyperlinkMACS"/>
        <w:spacing w:after="0"/>
        <w:rPr>
          <w:rStyle w:val="Hyperlink"/>
        </w:rPr>
      </w:pPr>
      <w:hyperlink r:id="rId23" w:tgtFrame="_blank" w:tooltip="National Safe Schools Framework 2004" w:history="1">
        <w:r w:rsidR="0051568C">
          <w:rPr>
            <w:rStyle w:val="Hyperlink"/>
            <w:iCs/>
          </w:rPr>
          <w:t>Australian Student Wellbeing Framework (2018)</w:t>
        </w:r>
      </w:hyperlink>
    </w:p>
    <w:p w14:paraId="2EFFC985" w14:textId="77777777" w:rsidR="0051568C" w:rsidRDefault="00796448" w:rsidP="0051568C">
      <w:pPr>
        <w:pStyle w:val="HyperlinkMACS"/>
        <w:spacing w:after="0"/>
      </w:pPr>
      <w:hyperlink r:id="rId24" w:history="1">
        <w:r w:rsidR="0051568C">
          <w:rPr>
            <w:rStyle w:val="Hyperlink"/>
            <w:iCs/>
          </w:rPr>
          <w:t>Student Wellbeing Hub</w:t>
        </w:r>
      </w:hyperlink>
    </w:p>
    <w:p w14:paraId="7EC4FD5F" w14:textId="77777777" w:rsidR="0051568C" w:rsidRDefault="00796448" w:rsidP="0051568C">
      <w:pPr>
        <w:pStyle w:val="HyperlinkMACS"/>
      </w:pPr>
      <w:hyperlink r:id="rId25" w:history="1">
        <w:r w:rsidR="0051568C">
          <w:rPr>
            <w:rStyle w:val="Hyperlink"/>
            <w:iCs/>
          </w:rPr>
          <w:t>Public Record Office Victoria Recordkeeping Standards</w:t>
        </w:r>
      </w:hyperlink>
    </w:p>
    <w:p w14:paraId="00499989" w14:textId="77777777" w:rsidR="00193C4D" w:rsidRDefault="00193C4D" w:rsidP="00DA0498">
      <w:pPr>
        <w:pStyle w:val="Bodycopy"/>
      </w:pPr>
    </w:p>
    <w:p w14:paraId="4986A5BD" w14:textId="77777777" w:rsidR="006D2C67" w:rsidRDefault="006D2C67" w:rsidP="00DA0498">
      <w:pPr>
        <w:pStyle w:val="Bodycopy"/>
      </w:pPr>
    </w:p>
    <w:p w14:paraId="387D8704" w14:textId="77777777" w:rsidR="006D2C67" w:rsidRDefault="006D2C67" w:rsidP="00DA0498">
      <w:pPr>
        <w:pStyle w:val="Bodycopy"/>
      </w:pPr>
    </w:p>
    <w:p w14:paraId="1DEC3C4F" w14:textId="77777777" w:rsidR="006D2C67" w:rsidRDefault="006D2C67" w:rsidP="00DA0498">
      <w:pPr>
        <w:pStyle w:val="Bodycopy"/>
      </w:pPr>
    </w:p>
    <w:p w14:paraId="3EE9407D" w14:textId="77777777" w:rsidR="006D2C67" w:rsidRDefault="006D2C67" w:rsidP="00DA0498">
      <w:pPr>
        <w:pStyle w:val="Bodycopy"/>
      </w:pPr>
    </w:p>
    <w:p w14:paraId="290CB712" w14:textId="77777777" w:rsidR="006D2C67" w:rsidRPr="00DA0498" w:rsidRDefault="006D2C67" w:rsidP="00DA0498">
      <w:pPr>
        <w:pStyle w:val="Bodycopy"/>
      </w:pPr>
    </w:p>
    <w:p w14:paraId="3049D7AD" w14:textId="794E0C8C" w:rsidR="004622EB" w:rsidRPr="004622EB" w:rsidRDefault="004622EB" w:rsidP="004622EB">
      <w:pPr>
        <w:pStyle w:val="Heading2"/>
        <w:rPr>
          <w:rFonts w:eastAsia="MS Gothic"/>
        </w:rPr>
      </w:pPr>
      <w:r w:rsidRPr="004622EB">
        <w:rPr>
          <w:rFonts w:eastAsia="MS Gothic"/>
        </w:rPr>
        <w:t>Policy information</w:t>
      </w:r>
      <w:r w:rsidR="0037231D">
        <w:rPr>
          <w:rFonts w:eastAsia="MS Gothic"/>
        </w:rPr>
        <w:t xml:space="preserve"> table</w:t>
      </w:r>
      <w:r w:rsidR="00A5658B">
        <w:rPr>
          <w:rFonts w:eastAsia="MS Gothic"/>
        </w:rPr>
        <w:t xml:space="preserv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689"/>
        <w:gridCol w:w="6100"/>
      </w:tblGrid>
      <w:tr w:rsidR="00991A83" w:rsidRPr="004622EB" w14:paraId="34D2C910" w14:textId="77777777" w:rsidTr="005E2466">
        <w:trPr>
          <w:trHeight w:val="147"/>
        </w:trPr>
        <w:tc>
          <w:tcPr>
            <w:tcW w:w="2689" w:type="dxa"/>
            <w:tcMar>
              <w:top w:w="28" w:type="dxa"/>
            </w:tcMar>
            <w:vAlign w:val="center"/>
          </w:tcPr>
          <w:p w14:paraId="1C4D0051" w14:textId="0F73E830" w:rsidR="00991A83" w:rsidRPr="004622EB" w:rsidRDefault="006D2C67"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Approving authority</w:t>
            </w:r>
          </w:p>
        </w:tc>
        <w:tc>
          <w:tcPr>
            <w:tcW w:w="6100" w:type="dxa"/>
            <w:tcMar>
              <w:top w:w="28" w:type="dxa"/>
            </w:tcMar>
            <w:vAlign w:val="center"/>
          </w:tcPr>
          <w:p w14:paraId="5111D986" w14:textId="6C9F239F" w:rsidR="00991A83" w:rsidRPr="004622EB" w:rsidRDefault="006D2C67"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Learning and Regional Services</w:t>
            </w:r>
          </w:p>
        </w:tc>
      </w:tr>
      <w:tr w:rsidR="00991A83" w:rsidRPr="004622EB" w14:paraId="5DB92433" w14:textId="77777777" w:rsidTr="005E2466">
        <w:trPr>
          <w:trHeight w:val="147"/>
        </w:trPr>
        <w:tc>
          <w:tcPr>
            <w:tcW w:w="2689" w:type="dxa"/>
            <w:tcMar>
              <w:top w:w="28" w:type="dxa"/>
            </w:tcMar>
            <w:vAlign w:val="center"/>
          </w:tcPr>
          <w:p w14:paraId="15784D6C" w14:textId="344CD2C5" w:rsidR="00991A83" w:rsidRPr="004622EB" w:rsidRDefault="006D2C67"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Approval date</w:t>
            </w:r>
            <w:r w:rsidRPr="004622EB" w:rsidDel="006D2C67">
              <w:rPr>
                <w:rFonts w:ascii="Arial" w:hAnsi="Arial" w:cs="Arial"/>
                <w:b/>
                <w:bCs/>
                <w:color w:val="595959"/>
                <w:kern w:val="2"/>
                <w:sz w:val="16"/>
                <w:szCs w:val="16"/>
                <w:lang w:val="en-GB"/>
              </w:rPr>
              <w:t xml:space="preserve"> </w:t>
            </w:r>
          </w:p>
        </w:tc>
        <w:tc>
          <w:tcPr>
            <w:tcW w:w="6100" w:type="dxa"/>
            <w:tcMar>
              <w:top w:w="28" w:type="dxa"/>
            </w:tcMar>
            <w:vAlign w:val="center"/>
          </w:tcPr>
          <w:p w14:paraId="433EDD35" w14:textId="023EA1C4" w:rsidR="00991A83" w:rsidRPr="004622EB" w:rsidRDefault="006D2C67"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8 September 2023</w:t>
            </w:r>
            <w:r w:rsidR="00E32662" w:rsidRPr="004622EB">
              <w:rPr>
                <w:rFonts w:ascii="Arial" w:hAnsi="Arial" w:cs="Arial"/>
                <w:color w:val="595959"/>
                <w:kern w:val="2"/>
                <w:sz w:val="16"/>
                <w:szCs w:val="16"/>
                <w:lang w:val="en-GB"/>
              </w:rPr>
              <w:t xml:space="preserve"> </w:t>
            </w:r>
          </w:p>
        </w:tc>
      </w:tr>
      <w:tr w:rsidR="00991A83" w:rsidRPr="004622EB" w14:paraId="375CBBAA" w14:textId="77777777" w:rsidTr="005E2466">
        <w:trPr>
          <w:trHeight w:val="132"/>
        </w:trPr>
        <w:tc>
          <w:tcPr>
            <w:tcW w:w="2689" w:type="dxa"/>
            <w:tcMar>
              <w:top w:w="28" w:type="dxa"/>
            </w:tcMar>
            <w:vAlign w:val="center"/>
          </w:tcPr>
          <w:p w14:paraId="22AEB296" w14:textId="58A326AF" w:rsidR="00991A83" w:rsidRPr="004622EB" w:rsidRDefault="006D2C67"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 xml:space="preserve">Next </w:t>
            </w:r>
            <w:r w:rsidR="00E32662">
              <w:rPr>
                <w:rFonts w:ascii="Arial" w:hAnsi="Arial" w:cs="Arial"/>
                <w:b/>
                <w:bCs/>
                <w:color w:val="595959"/>
                <w:kern w:val="2"/>
                <w:sz w:val="16"/>
                <w:szCs w:val="16"/>
                <w:lang w:val="en-GB"/>
              </w:rPr>
              <w:t>review by</w:t>
            </w:r>
          </w:p>
        </w:tc>
        <w:tc>
          <w:tcPr>
            <w:tcW w:w="6100" w:type="dxa"/>
            <w:tcMar>
              <w:top w:w="28" w:type="dxa"/>
            </w:tcMar>
            <w:vAlign w:val="center"/>
          </w:tcPr>
          <w:p w14:paraId="2305FA36" w14:textId="060FECF5" w:rsidR="00991A83" w:rsidRPr="004622EB" w:rsidRDefault="006D2C67"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March 2025</w:t>
            </w:r>
          </w:p>
        </w:tc>
      </w:tr>
      <w:tr w:rsidR="009E48FC" w:rsidRPr="004622EB" w14:paraId="7493342A" w14:textId="77777777" w:rsidTr="005E2466">
        <w:trPr>
          <w:trHeight w:val="132"/>
        </w:trPr>
        <w:tc>
          <w:tcPr>
            <w:tcW w:w="2689" w:type="dxa"/>
            <w:tcMar>
              <w:top w:w="28" w:type="dxa"/>
            </w:tcMar>
            <w:vAlign w:val="center"/>
          </w:tcPr>
          <w:p w14:paraId="4AF48891" w14:textId="6BF8F406" w:rsidR="009E48FC" w:rsidRDefault="009E48FC"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Publication</w:t>
            </w:r>
          </w:p>
        </w:tc>
        <w:tc>
          <w:tcPr>
            <w:tcW w:w="6100" w:type="dxa"/>
            <w:tcMar>
              <w:top w:w="28" w:type="dxa"/>
            </w:tcMar>
            <w:vAlign w:val="center"/>
          </w:tcPr>
          <w:p w14:paraId="222806A2" w14:textId="64A07170" w:rsidR="009E48FC" w:rsidRDefault="009E48FC"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w:t>
            </w:r>
          </w:p>
        </w:tc>
      </w:tr>
    </w:tbl>
    <w:p w14:paraId="7B983E9F" w14:textId="77777777" w:rsidR="004622EB" w:rsidRPr="004622EB" w:rsidRDefault="004622EB" w:rsidP="00B76023">
      <w:pPr>
        <w:tabs>
          <w:tab w:val="left" w:pos="3000"/>
        </w:tabs>
        <w:rPr>
          <w:rFonts w:ascii="Calibri" w:eastAsia="MS Mincho" w:hAnsi="Calibri" w:cs="Times New Roman"/>
          <w:color w:val="595959"/>
          <w:kern w:val="2"/>
          <w:sz w:val="21"/>
          <w:szCs w:val="22"/>
          <w:lang w:val="en-US"/>
        </w:rPr>
      </w:pPr>
    </w:p>
    <w:p w14:paraId="0A4F7AFF" w14:textId="0B49330E" w:rsidR="002930CF" w:rsidRPr="00B041E2" w:rsidRDefault="002930CF" w:rsidP="009F07DF">
      <w:pPr>
        <w:pStyle w:val="Simpleliststylelevel1"/>
        <w:numPr>
          <w:ilvl w:val="0"/>
          <w:numId w:val="0"/>
        </w:numPr>
        <w:ind w:left="357" w:hanging="357"/>
      </w:pPr>
    </w:p>
    <w:sectPr w:rsidR="002930CF" w:rsidRPr="00B041E2" w:rsidSect="00484D70">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CB851" w14:textId="77777777" w:rsidR="000E2C97" w:rsidRDefault="000E2C97" w:rsidP="004E5BB0">
      <w:r>
        <w:separator/>
      </w:r>
    </w:p>
  </w:endnote>
  <w:endnote w:type="continuationSeparator" w:id="0">
    <w:p w14:paraId="30AAE0AD" w14:textId="77777777" w:rsidR="000E2C97" w:rsidRDefault="000E2C97" w:rsidP="004E5BB0">
      <w:r>
        <w:continuationSeparator/>
      </w:r>
    </w:p>
  </w:endnote>
  <w:endnote w:type="continuationNotice" w:id="1">
    <w:p w14:paraId="36A105D1" w14:textId="77777777" w:rsidR="000E2C97" w:rsidRDefault="000E2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0000000000000000000"/>
    <w:charset w:val="00"/>
    <w:family w:val="modern"/>
    <w:notTrueType/>
    <w:pitch w:val="variable"/>
    <w:sig w:usb0="E0000AFF" w:usb1="5200A1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CE5E" w14:textId="77777777" w:rsidR="006D2C67" w:rsidRDefault="006D2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3EA3" w14:textId="45FE8B10" w:rsidR="004E5BB0" w:rsidRPr="005E4657" w:rsidRDefault="005E4657" w:rsidP="005E4657">
    <w:pPr>
      <w:tabs>
        <w:tab w:val="right" w:pos="8789"/>
      </w:tabs>
      <w:rPr>
        <w:rFonts w:ascii="Arial" w:hAnsi="Arial" w:cs="Arial"/>
        <w:color w:val="595959" w:themeColor="text1" w:themeTint="A6"/>
      </w:rPr>
    </w:pPr>
    <w:r w:rsidRPr="00002659">
      <w:rPr>
        <w:rStyle w:val="FootertextChar"/>
      </w:rPr>
      <mc:AlternateContent>
        <mc:Choice Requires="wps">
          <w:drawing>
            <wp:anchor distT="0" distB="0" distL="114300" distR="114300" simplePos="0" relativeHeight="251657216"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CC9DFEA" id="Straight Connector 16" o:spid="_x0000_s1026" style="position:absolute;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strokecolor="#7f7f7f" strokeweight=".25pt"/>
          </w:pict>
        </mc:Fallback>
      </mc:AlternateContent>
    </w:r>
    <w:r w:rsidR="00991A83" w:rsidRPr="00002659">
      <w:rPr>
        <w:rStyle w:val="FootertextChar"/>
      </w:rPr>
      <w:t>D23/</w:t>
    </w:r>
    <w:r w:rsidR="00421D4F">
      <w:rPr>
        <w:rStyle w:val="FootertextChar"/>
      </w:rPr>
      <w:t>72230</w:t>
    </w:r>
    <w:r w:rsidR="00991A83" w:rsidRPr="00002659">
      <w:rPr>
        <w:rStyle w:val="FootertextChar"/>
      </w:rPr>
      <w:t xml:space="preserve"> </w:t>
    </w:r>
    <w:r w:rsidR="009662C4">
      <w:rPr>
        <w:rStyle w:val="FootertextChar"/>
      </w:rPr>
      <w:t xml:space="preserve">Bullying Prevention </w:t>
    </w:r>
    <w:r w:rsidR="00991A83" w:rsidRPr="00002659">
      <w:rPr>
        <w:rStyle w:val="FootertextChar"/>
      </w:rPr>
      <w:t>Procedures</w:t>
    </w:r>
    <w:r w:rsidR="00421D4F">
      <w:rPr>
        <w:rStyle w:val="FootertextChar"/>
      </w:rPr>
      <w:t xml:space="preserve"> for Schools</w:t>
    </w:r>
    <w:r w:rsidR="00991A83" w:rsidRPr="00002659">
      <w:rPr>
        <w:rStyle w:val="FootertextChar"/>
      </w:rPr>
      <w:t xml:space="preserve"> –</w:t>
    </w:r>
    <w:r w:rsidR="00D05377">
      <w:rPr>
        <w:rStyle w:val="FootertextChar"/>
      </w:rPr>
      <w:t xml:space="preserve"> </w:t>
    </w:r>
    <w:r w:rsidR="006D2C67">
      <w:rPr>
        <w:rStyle w:val="FootertextChar"/>
      </w:rPr>
      <w:t>v1.0 - 2023</w:t>
    </w: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A87FE" w14:textId="77777777" w:rsidR="006D2C67" w:rsidRDefault="006D2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8E4E7" w14:textId="77777777" w:rsidR="000E2C97" w:rsidRDefault="000E2C97" w:rsidP="004E5BB0">
      <w:r>
        <w:separator/>
      </w:r>
    </w:p>
  </w:footnote>
  <w:footnote w:type="continuationSeparator" w:id="0">
    <w:p w14:paraId="320B4874" w14:textId="77777777" w:rsidR="000E2C97" w:rsidRDefault="000E2C97" w:rsidP="004E5BB0">
      <w:r>
        <w:continuationSeparator/>
      </w:r>
    </w:p>
  </w:footnote>
  <w:footnote w:type="continuationNotice" w:id="1">
    <w:p w14:paraId="45756E13" w14:textId="77777777" w:rsidR="000E2C97" w:rsidRDefault="000E2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B2C47" w14:textId="77777777" w:rsidR="006D2C67" w:rsidRDefault="006D2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6DE1B" w14:textId="554A5743" w:rsidR="00D05377" w:rsidRDefault="00D05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0F88" w14:textId="77777777" w:rsidR="006D2C67" w:rsidRDefault="006D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BA20FE"/>
    <w:multiLevelType w:val="hybridMultilevel"/>
    <w:tmpl w:val="AC363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430333"/>
    <w:multiLevelType w:val="hybridMultilevel"/>
    <w:tmpl w:val="D0920AB2"/>
    <w:lvl w:ilvl="0" w:tplc="A64078A4">
      <w:start w:val="1"/>
      <w:numFmt w:val="bullet"/>
      <w:lvlText w:val=""/>
      <w:lvlJc w:val="left"/>
      <w:pPr>
        <w:ind w:left="1080" w:hanging="360"/>
      </w:pPr>
      <w:rPr>
        <w:rFonts w:ascii="Symbol" w:hAnsi="Symbol"/>
      </w:rPr>
    </w:lvl>
    <w:lvl w:ilvl="1" w:tplc="C35C1450">
      <w:start w:val="1"/>
      <w:numFmt w:val="bullet"/>
      <w:lvlText w:val=""/>
      <w:lvlJc w:val="left"/>
      <w:pPr>
        <w:ind w:left="1080" w:hanging="360"/>
      </w:pPr>
      <w:rPr>
        <w:rFonts w:ascii="Symbol" w:hAnsi="Symbol"/>
      </w:rPr>
    </w:lvl>
    <w:lvl w:ilvl="2" w:tplc="88B029E4">
      <w:start w:val="1"/>
      <w:numFmt w:val="bullet"/>
      <w:lvlText w:val=""/>
      <w:lvlJc w:val="left"/>
      <w:pPr>
        <w:ind w:left="1080" w:hanging="360"/>
      </w:pPr>
      <w:rPr>
        <w:rFonts w:ascii="Symbol" w:hAnsi="Symbol"/>
      </w:rPr>
    </w:lvl>
    <w:lvl w:ilvl="3" w:tplc="99D8604C">
      <w:start w:val="1"/>
      <w:numFmt w:val="bullet"/>
      <w:lvlText w:val=""/>
      <w:lvlJc w:val="left"/>
      <w:pPr>
        <w:ind w:left="1080" w:hanging="360"/>
      </w:pPr>
      <w:rPr>
        <w:rFonts w:ascii="Symbol" w:hAnsi="Symbol"/>
      </w:rPr>
    </w:lvl>
    <w:lvl w:ilvl="4" w:tplc="CD68889C">
      <w:start w:val="1"/>
      <w:numFmt w:val="bullet"/>
      <w:lvlText w:val=""/>
      <w:lvlJc w:val="left"/>
      <w:pPr>
        <w:ind w:left="1080" w:hanging="360"/>
      </w:pPr>
      <w:rPr>
        <w:rFonts w:ascii="Symbol" w:hAnsi="Symbol"/>
      </w:rPr>
    </w:lvl>
    <w:lvl w:ilvl="5" w:tplc="4202C578">
      <w:start w:val="1"/>
      <w:numFmt w:val="bullet"/>
      <w:lvlText w:val=""/>
      <w:lvlJc w:val="left"/>
      <w:pPr>
        <w:ind w:left="1080" w:hanging="360"/>
      </w:pPr>
      <w:rPr>
        <w:rFonts w:ascii="Symbol" w:hAnsi="Symbol"/>
      </w:rPr>
    </w:lvl>
    <w:lvl w:ilvl="6" w:tplc="1DD6F7D2">
      <w:start w:val="1"/>
      <w:numFmt w:val="bullet"/>
      <w:lvlText w:val=""/>
      <w:lvlJc w:val="left"/>
      <w:pPr>
        <w:ind w:left="1080" w:hanging="360"/>
      </w:pPr>
      <w:rPr>
        <w:rFonts w:ascii="Symbol" w:hAnsi="Symbol"/>
      </w:rPr>
    </w:lvl>
    <w:lvl w:ilvl="7" w:tplc="C194FE8C">
      <w:start w:val="1"/>
      <w:numFmt w:val="bullet"/>
      <w:lvlText w:val=""/>
      <w:lvlJc w:val="left"/>
      <w:pPr>
        <w:ind w:left="1080" w:hanging="360"/>
      </w:pPr>
      <w:rPr>
        <w:rFonts w:ascii="Symbol" w:hAnsi="Symbol"/>
      </w:rPr>
    </w:lvl>
    <w:lvl w:ilvl="8" w:tplc="E084DCC2">
      <w:start w:val="1"/>
      <w:numFmt w:val="bullet"/>
      <w:lvlText w:val=""/>
      <w:lvlJc w:val="left"/>
      <w:pPr>
        <w:ind w:left="1080" w:hanging="360"/>
      </w:pPr>
      <w:rPr>
        <w:rFonts w:ascii="Symbol" w:hAnsi="Symbol"/>
      </w:rPr>
    </w:lvl>
  </w:abstractNum>
  <w:abstractNum w:abstractNumId="3" w15:restartNumberingAfterBreak="0">
    <w:nsid w:val="10A71103"/>
    <w:multiLevelType w:val="multilevel"/>
    <w:tmpl w:val="CB144220"/>
    <w:lvl w:ilvl="0">
      <w:start w:val="1"/>
      <w:numFmt w:val="decimal"/>
      <w:pStyle w:val="Numberedliststylelevel1"/>
      <w:lvlText w:val="%1."/>
      <w:lvlJc w:val="left"/>
      <w:pPr>
        <w:ind w:left="360" w:hanging="360"/>
      </w:pPr>
      <w:rPr>
        <w:rFonts w:hint="default"/>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4B227B"/>
    <w:multiLevelType w:val="hybridMultilevel"/>
    <w:tmpl w:val="31504F82"/>
    <w:lvl w:ilvl="0" w:tplc="CD14EFC6">
      <w:start w:val="1"/>
      <w:numFmt w:val="decimal"/>
      <w:lvlText w:val="%1."/>
      <w:lvlJc w:val="left"/>
      <w:pPr>
        <w:ind w:left="720" w:hanging="360"/>
      </w:pPr>
      <w:rPr>
        <w:rFonts w:eastAsia="Calibri"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3F3886"/>
    <w:multiLevelType w:val="hybridMultilevel"/>
    <w:tmpl w:val="C4963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3736855"/>
    <w:multiLevelType w:val="hybridMultilevel"/>
    <w:tmpl w:val="FFFFFFFF"/>
    <w:lvl w:ilvl="0" w:tplc="C986BD0A">
      <w:start w:val="1"/>
      <w:numFmt w:val="bullet"/>
      <w:lvlText w:val="-"/>
      <w:lvlJc w:val="left"/>
      <w:pPr>
        <w:ind w:left="720" w:hanging="360"/>
      </w:pPr>
      <w:rPr>
        <w:rFonts w:ascii="Symbol" w:hAnsi="Symbol" w:hint="default"/>
      </w:rPr>
    </w:lvl>
    <w:lvl w:ilvl="1" w:tplc="DB7244FC">
      <w:start w:val="1"/>
      <w:numFmt w:val="bullet"/>
      <w:lvlText w:val="o"/>
      <w:lvlJc w:val="left"/>
      <w:pPr>
        <w:ind w:left="1440" w:hanging="360"/>
      </w:pPr>
      <w:rPr>
        <w:rFonts w:ascii="Courier New" w:hAnsi="Courier New" w:hint="default"/>
      </w:rPr>
    </w:lvl>
    <w:lvl w:ilvl="2" w:tplc="F30827E6">
      <w:start w:val="1"/>
      <w:numFmt w:val="bullet"/>
      <w:lvlText w:val=""/>
      <w:lvlJc w:val="left"/>
      <w:pPr>
        <w:ind w:left="2160" w:hanging="360"/>
      </w:pPr>
      <w:rPr>
        <w:rFonts w:ascii="Wingdings" w:hAnsi="Wingdings" w:hint="default"/>
      </w:rPr>
    </w:lvl>
    <w:lvl w:ilvl="3" w:tplc="19FACD08">
      <w:start w:val="1"/>
      <w:numFmt w:val="bullet"/>
      <w:lvlText w:val=""/>
      <w:lvlJc w:val="left"/>
      <w:pPr>
        <w:ind w:left="2880" w:hanging="360"/>
      </w:pPr>
      <w:rPr>
        <w:rFonts w:ascii="Symbol" w:hAnsi="Symbol" w:hint="default"/>
      </w:rPr>
    </w:lvl>
    <w:lvl w:ilvl="4" w:tplc="46F8FC52">
      <w:start w:val="1"/>
      <w:numFmt w:val="bullet"/>
      <w:lvlText w:val="o"/>
      <w:lvlJc w:val="left"/>
      <w:pPr>
        <w:ind w:left="3600" w:hanging="360"/>
      </w:pPr>
      <w:rPr>
        <w:rFonts w:ascii="Courier New" w:hAnsi="Courier New" w:hint="default"/>
      </w:rPr>
    </w:lvl>
    <w:lvl w:ilvl="5" w:tplc="6EAE64D6">
      <w:start w:val="1"/>
      <w:numFmt w:val="bullet"/>
      <w:lvlText w:val=""/>
      <w:lvlJc w:val="left"/>
      <w:pPr>
        <w:ind w:left="4320" w:hanging="360"/>
      </w:pPr>
      <w:rPr>
        <w:rFonts w:ascii="Wingdings" w:hAnsi="Wingdings" w:hint="default"/>
      </w:rPr>
    </w:lvl>
    <w:lvl w:ilvl="6" w:tplc="ED04750A">
      <w:start w:val="1"/>
      <w:numFmt w:val="bullet"/>
      <w:lvlText w:val=""/>
      <w:lvlJc w:val="left"/>
      <w:pPr>
        <w:ind w:left="5040" w:hanging="360"/>
      </w:pPr>
      <w:rPr>
        <w:rFonts w:ascii="Symbol" w:hAnsi="Symbol" w:hint="default"/>
      </w:rPr>
    </w:lvl>
    <w:lvl w:ilvl="7" w:tplc="8264AAD4">
      <w:start w:val="1"/>
      <w:numFmt w:val="bullet"/>
      <w:lvlText w:val="o"/>
      <w:lvlJc w:val="left"/>
      <w:pPr>
        <w:ind w:left="5760" w:hanging="360"/>
      </w:pPr>
      <w:rPr>
        <w:rFonts w:ascii="Courier New" w:hAnsi="Courier New" w:hint="default"/>
      </w:rPr>
    </w:lvl>
    <w:lvl w:ilvl="8" w:tplc="03BC9624">
      <w:start w:val="1"/>
      <w:numFmt w:val="bullet"/>
      <w:lvlText w:val=""/>
      <w:lvlJc w:val="left"/>
      <w:pPr>
        <w:ind w:left="6480" w:hanging="360"/>
      </w:pPr>
      <w:rPr>
        <w:rFonts w:ascii="Wingdings" w:hAnsi="Wingdings" w:hint="default"/>
      </w:rPr>
    </w:lvl>
  </w:abstractNum>
  <w:abstractNum w:abstractNumId="11" w15:restartNumberingAfterBreak="0">
    <w:nsid w:val="4D0621D6"/>
    <w:multiLevelType w:val="hybridMultilevel"/>
    <w:tmpl w:val="B0CAC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A614B3"/>
    <w:multiLevelType w:val="hybridMultilevel"/>
    <w:tmpl w:val="33C4478E"/>
    <w:lvl w:ilvl="0" w:tplc="8D4657B4">
      <w:start w:val="1"/>
      <w:numFmt w:val="bullet"/>
      <w:lvlText w:val="·"/>
      <w:lvlJc w:val="left"/>
      <w:pPr>
        <w:ind w:left="720" w:hanging="360"/>
      </w:pPr>
      <w:rPr>
        <w:rFonts w:ascii="Symbol" w:hAnsi="Symbol" w:hint="default"/>
      </w:rPr>
    </w:lvl>
    <w:lvl w:ilvl="1" w:tplc="0310BD62">
      <w:start w:val="1"/>
      <w:numFmt w:val="bullet"/>
      <w:lvlText w:val="o"/>
      <w:lvlJc w:val="left"/>
      <w:pPr>
        <w:ind w:left="1440" w:hanging="360"/>
      </w:pPr>
      <w:rPr>
        <w:rFonts w:ascii="Courier New" w:hAnsi="Courier New" w:hint="default"/>
      </w:rPr>
    </w:lvl>
    <w:lvl w:ilvl="2" w:tplc="E0CCA944">
      <w:start w:val="1"/>
      <w:numFmt w:val="bullet"/>
      <w:lvlText w:val=""/>
      <w:lvlJc w:val="left"/>
      <w:pPr>
        <w:ind w:left="2160" w:hanging="360"/>
      </w:pPr>
      <w:rPr>
        <w:rFonts w:ascii="Wingdings" w:hAnsi="Wingdings" w:hint="default"/>
      </w:rPr>
    </w:lvl>
    <w:lvl w:ilvl="3" w:tplc="34F4F03A">
      <w:start w:val="1"/>
      <w:numFmt w:val="bullet"/>
      <w:lvlText w:val=""/>
      <w:lvlJc w:val="left"/>
      <w:pPr>
        <w:ind w:left="2880" w:hanging="360"/>
      </w:pPr>
      <w:rPr>
        <w:rFonts w:ascii="Symbol" w:hAnsi="Symbol" w:hint="default"/>
      </w:rPr>
    </w:lvl>
    <w:lvl w:ilvl="4" w:tplc="80F01554">
      <w:start w:val="1"/>
      <w:numFmt w:val="bullet"/>
      <w:lvlText w:val="o"/>
      <w:lvlJc w:val="left"/>
      <w:pPr>
        <w:ind w:left="3600" w:hanging="360"/>
      </w:pPr>
      <w:rPr>
        <w:rFonts w:ascii="Courier New" w:hAnsi="Courier New" w:hint="default"/>
      </w:rPr>
    </w:lvl>
    <w:lvl w:ilvl="5" w:tplc="BA2E248E">
      <w:start w:val="1"/>
      <w:numFmt w:val="bullet"/>
      <w:lvlText w:val=""/>
      <w:lvlJc w:val="left"/>
      <w:pPr>
        <w:ind w:left="4320" w:hanging="360"/>
      </w:pPr>
      <w:rPr>
        <w:rFonts w:ascii="Wingdings" w:hAnsi="Wingdings" w:hint="default"/>
      </w:rPr>
    </w:lvl>
    <w:lvl w:ilvl="6" w:tplc="BB1EE540">
      <w:start w:val="1"/>
      <w:numFmt w:val="bullet"/>
      <w:lvlText w:val=""/>
      <w:lvlJc w:val="left"/>
      <w:pPr>
        <w:ind w:left="5040" w:hanging="360"/>
      </w:pPr>
      <w:rPr>
        <w:rFonts w:ascii="Symbol" w:hAnsi="Symbol" w:hint="default"/>
      </w:rPr>
    </w:lvl>
    <w:lvl w:ilvl="7" w:tplc="635E95E8">
      <w:start w:val="1"/>
      <w:numFmt w:val="bullet"/>
      <w:lvlText w:val="o"/>
      <w:lvlJc w:val="left"/>
      <w:pPr>
        <w:ind w:left="5760" w:hanging="360"/>
      </w:pPr>
      <w:rPr>
        <w:rFonts w:ascii="Courier New" w:hAnsi="Courier New" w:hint="default"/>
      </w:rPr>
    </w:lvl>
    <w:lvl w:ilvl="8" w:tplc="8F24D93A">
      <w:start w:val="1"/>
      <w:numFmt w:val="bullet"/>
      <w:lvlText w:val=""/>
      <w:lvlJc w:val="left"/>
      <w:pPr>
        <w:ind w:left="6480" w:hanging="360"/>
      </w:pPr>
      <w:rPr>
        <w:rFonts w:ascii="Wingdings" w:hAnsi="Wingdings" w:hint="default"/>
      </w:rPr>
    </w:lvl>
  </w:abstractNum>
  <w:abstractNum w:abstractNumId="13"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 w15:restartNumberingAfterBreak="0">
    <w:nsid w:val="7125757F"/>
    <w:multiLevelType w:val="hybridMultilevel"/>
    <w:tmpl w:val="117ACEA0"/>
    <w:lvl w:ilvl="0" w:tplc="CFF68B62">
      <w:numFmt w:val="bullet"/>
      <w:pStyle w:val="Simpleliststylelevel2"/>
      <w:lvlText w:val="–"/>
      <w:lvlJc w:val="left"/>
      <w:pPr>
        <w:ind w:left="144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16" w15:restartNumberingAfterBreak="0">
    <w:nsid w:val="7AE201F1"/>
    <w:multiLevelType w:val="hybridMultilevel"/>
    <w:tmpl w:val="87262FE2"/>
    <w:lvl w:ilvl="0" w:tplc="66BCACB8">
      <w:start w:val="202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8"/>
  </w:num>
  <w:num w:numId="4">
    <w:abstractNumId w:val="15"/>
  </w:num>
  <w:num w:numId="5">
    <w:abstractNumId w:val="3"/>
  </w:num>
  <w:num w:numId="6">
    <w:abstractNumId w:val="9"/>
  </w:num>
  <w:num w:numId="7">
    <w:abstractNumId w:val="1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11"/>
  </w:num>
  <w:num w:numId="15">
    <w:abstractNumId w:val="2"/>
  </w:num>
  <w:num w:numId="16">
    <w:abstractNumId w:val="16"/>
  </w:num>
  <w:num w:numId="17">
    <w:abstractNumId w:val="10"/>
  </w:num>
  <w:num w:numId="18">
    <w:abstractNumId w:val="12"/>
  </w:num>
  <w:num w:numId="19">
    <w:abstractNumId w:val="7"/>
  </w:num>
  <w:num w:numId="20">
    <w:abstractNumId w:val="1"/>
  </w:num>
  <w:num w:numId="21">
    <w:abstractNumId w:val="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136A4"/>
    <w:rsid w:val="000347BC"/>
    <w:rsid w:val="00042AF8"/>
    <w:rsid w:val="00042BA5"/>
    <w:rsid w:val="00047BB7"/>
    <w:rsid w:val="0006775D"/>
    <w:rsid w:val="0008293E"/>
    <w:rsid w:val="000965B5"/>
    <w:rsid w:val="000A360E"/>
    <w:rsid w:val="000A683C"/>
    <w:rsid w:val="000B70BC"/>
    <w:rsid w:val="000B7F88"/>
    <w:rsid w:val="000C20FC"/>
    <w:rsid w:val="000C6757"/>
    <w:rsid w:val="000D59D5"/>
    <w:rsid w:val="000D5A3D"/>
    <w:rsid w:val="000E0CD5"/>
    <w:rsid w:val="000E2C97"/>
    <w:rsid w:val="000E5439"/>
    <w:rsid w:val="000F253B"/>
    <w:rsid w:val="000F29B5"/>
    <w:rsid w:val="000F62B1"/>
    <w:rsid w:val="00101828"/>
    <w:rsid w:val="00105FF5"/>
    <w:rsid w:val="001206BA"/>
    <w:rsid w:val="00126208"/>
    <w:rsid w:val="00156900"/>
    <w:rsid w:val="00162443"/>
    <w:rsid w:val="0019166E"/>
    <w:rsid w:val="00193C4D"/>
    <w:rsid w:val="001967B7"/>
    <w:rsid w:val="001B38D8"/>
    <w:rsid w:val="001C0106"/>
    <w:rsid w:val="001C2A8E"/>
    <w:rsid w:val="001D061F"/>
    <w:rsid w:val="001E08B9"/>
    <w:rsid w:val="0020128A"/>
    <w:rsid w:val="002065D8"/>
    <w:rsid w:val="00222A72"/>
    <w:rsid w:val="002266A9"/>
    <w:rsid w:val="00227497"/>
    <w:rsid w:val="0023085C"/>
    <w:rsid w:val="00236BDA"/>
    <w:rsid w:val="002372C9"/>
    <w:rsid w:val="00241D5C"/>
    <w:rsid w:val="00244943"/>
    <w:rsid w:val="0025181D"/>
    <w:rsid w:val="002572AF"/>
    <w:rsid w:val="00260CA2"/>
    <w:rsid w:val="0026762F"/>
    <w:rsid w:val="00267926"/>
    <w:rsid w:val="00270B12"/>
    <w:rsid w:val="002930CF"/>
    <w:rsid w:val="002A0BDE"/>
    <w:rsid w:val="002A2483"/>
    <w:rsid w:val="002B6F6B"/>
    <w:rsid w:val="002C002E"/>
    <w:rsid w:val="002C2049"/>
    <w:rsid w:val="002C4A94"/>
    <w:rsid w:val="002D1187"/>
    <w:rsid w:val="002D39D6"/>
    <w:rsid w:val="002D4A2A"/>
    <w:rsid w:val="002E0265"/>
    <w:rsid w:val="002E0EC1"/>
    <w:rsid w:val="002F154A"/>
    <w:rsid w:val="003009FC"/>
    <w:rsid w:val="00300ADD"/>
    <w:rsid w:val="00320D26"/>
    <w:rsid w:val="00323740"/>
    <w:rsid w:val="00327164"/>
    <w:rsid w:val="00332A39"/>
    <w:rsid w:val="00333561"/>
    <w:rsid w:val="00343862"/>
    <w:rsid w:val="003475F7"/>
    <w:rsid w:val="00352FDD"/>
    <w:rsid w:val="003654B9"/>
    <w:rsid w:val="0037231D"/>
    <w:rsid w:val="00385E6D"/>
    <w:rsid w:val="0038607F"/>
    <w:rsid w:val="003A39E4"/>
    <w:rsid w:val="003A706B"/>
    <w:rsid w:val="003D486D"/>
    <w:rsid w:val="003E649A"/>
    <w:rsid w:val="003F6030"/>
    <w:rsid w:val="003F720A"/>
    <w:rsid w:val="004119B8"/>
    <w:rsid w:val="0042033F"/>
    <w:rsid w:val="00421D4F"/>
    <w:rsid w:val="00424C45"/>
    <w:rsid w:val="004265CB"/>
    <w:rsid w:val="004328C3"/>
    <w:rsid w:val="00434515"/>
    <w:rsid w:val="0043657F"/>
    <w:rsid w:val="0044300A"/>
    <w:rsid w:val="00443435"/>
    <w:rsid w:val="00460ABC"/>
    <w:rsid w:val="004622EB"/>
    <w:rsid w:val="00467E10"/>
    <w:rsid w:val="00474A70"/>
    <w:rsid w:val="00484D70"/>
    <w:rsid w:val="0048668B"/>
    <w:rsid w:val="004B31FE"/>
    <w:rsid w:val="004C2292"/>
    <w:rsid w:val="004C2689"/>
    <w:rsid w:val="004D46FE"/>
    <w:rsid w:val="004E2C80"/>
    <w:rsid w:val="004E5BB0"/>
    <w:rsid w:val="004F4463"/>
    <w:rsid w:val="00504469"/>
    <w:rsid w:val="0051568C"/>
    <w:rsid w:val="005173B6"/>
    <w:rsid w:val="00551CE3"/>
    <w:rsid w:val="00553DEB"/>
    <w:rsid w:val="00556958"/>
    <w:rsid w:val="005631B4"/>
    <w:rsid w:val="005A07AF"/>
    <w:rsid w:val="005A096B"/>
    <w:rsid w:val="005A3EC6"/>
    <w:rsid w:val="005A6696"/>
    <w:rsid w:val="005B0DA7"/>
    <w:rsid w:val="005B2DEB"/>
    <w:rsid w:val="005B6D13"/>
    <w:rsid w:val="005C406A"/>
    <w:rsid w:val="005D2D8D"/>
    <w:rsid w:val="005E2466"/>
    <w:rsid w:val="005E4657"/>
    <w:rsid w:val="005E7BEC"/>
    <w:rsid w:val="0060671D"/>
    <w:rsid w:val="006070D9"/>
    <w:rsid w:val="00622359"/>
    <w:rsid w:val="0062458A"/>
    <w:rsid w:val="006328BD"/>
    <w:rsid w:val="00632D6C"/>
    <w:rsid w:val="00641F13"/>
    <w:rsid w:val="0065366C"/>
    <w:rsid w:val="006712F9"/>
    <w:rsid w:val="00674921"/>
    <w:rsid w:val="00677EC4"/>
    <w:rsid w:val="00681BB8"/>
    <w:rsid w:val="00683071"/>
    <w:rsid w:val="006867CE"/>
    <w:rsid w:val="006A15E7"/>
    <w:rsid w:val="006B1EF2"/>
    <w:rsid w:val="006B62C3"/>
    <w:rsid w:val="006C114F"/>
    <w:rsid w:val="006C1823"/>
    <w:rsid w:val="006C3DB3"/>
    <w:rsid w:val="006C502B"/>
    <w:rsid w:val="006D11BD"/>
    <w:rsid w:val="006D13B3"/>
    <w:rsid w:val="006D2C67"/>
    <w:rsid w:val="006E1BE3"/>
    <w:rsid w:val="006E4D4C"/>
    <w:rsid w:val="006F17A2"/>
    <w:rsid w:val="006F6318"/>
    <w:rsid w:val="00715DF4"/>
    <w:rsid w:val="007427B7"/>
    <w:rsid w:val="00742DC9"/>
    <w:rsid w:val="007458D5"/>
    <w:rsid w:val="007468D3"/>
    <w:rsid w:val="007560C5"/>
    <w:rsid w:val="007574EF"/>
    <w:rsid w:val="00766C5B"/>
    <w:rsid w:val="007755E4"/>
    <w:rsid w:val="0078635C"/>
    <w:rsid w:val="00796448"/>
    <w:rsid w:val="007C1B17"/>
    <w:rsid w:val="007D7175"/>
    <w:rsid w:val="007D77EF"/>
    <w:rsid w:val="007E093F"/>
    <w:rsid w:val="007E4F89"/>
    <w:rsid w:val="007F367D"/>
    <w:rsid w:val="00835CE4"/>
    <w:rsid w:val="008376F7"/>
    <w:rsid w:val="00840629"/>
    <w:rsid w:val="008A6025"/>
    <w:rsid w:val="008B371A"/>
    <w:rsid w:val="008C17EE"/>
    <w:rsid w:val="008F1088"/>
    <w:rsid w:val="008F2101"/>
    <w:rsid w:val="008F36F5"/>
    <w:rsid w:val="008F64CF"/>
    <w:rsid w:val="00906CBB"/>
    <w:rsid w:val="00917C17"/>
    <w:rsid w:val="009215AF"/>
    <w:rsid w:val="00927B2E"/>
    <w:rsid w:val="009662C4"/>
    <w:rsid w:val="0097154A"/>
    <w:rsid w:val="00971855"/>
    <w:rsid w:val="00971DE4"/>
    <w:rsid w:val="00991A83"/>
    <w:rsid w:val="00993040"/>
    <w:rsid w:val="00995F0C"/>
    <w:rsid w:val="009976D5"/>
    <w:rsid w:val="009A03C2"/>
    <w:rsid w:val="009A0426"/>
    <w:rsid w:val="009C2AE2"/>
    <w:rsid w:val="009D1D19"/>
    <w:rsid w:val="009D7E6E"/>
    <w:rsid w:val="009E48FC"/>
    <w:rsid w:val="009F07DF"/>
    <w:rsid w:val="009F3E82"/>
    <w:rsid w:val="009F586A"/>
    <w:rsid w:val="00A01515"/>
    <w:rsid w:val="00A11A48"/>
    <w:rsid w:val="00A2051D"/>
    <w:rsid w:val="00A253F9"/>
    <w:rsid w:val="00A42C97"/>
    <w:rsid w:val="00A4457D"/>
    <w:rsid w:val="00A54A70"/>
    <w:rsid w:val="00A5658B"/>
    <w:rsid w:val="00A60C95"/>
    <w:rsid w:val="00A84CD3"/>
    <w:rsid w:val="00A84D7C"/>
    <w:rsid w:val="00A86351"/>
    <w:rsid w:val="00A87244"/>
    <w:rsid w:val="00A90103"/>
    <w:rsid w:val="00AA2FB2"/>
    <w:rsid w:val="00AC2D4E"/>
    <w:rsid w:val="00AC404D"/>
    <w:rsid w:val="00AD7171"/>
    <w:rsid w:val="00AF4DA1"/>
    <w:rsid w:val="00B0284D"/>
    <w:rsid w:val="00B03FE1"/>
    <w:rsid w:val="00B041E2"/>
    <w:rsid w:val="00B130A2"/>
    <w:rsid w:val="00B219DB"/>
    <w:rsid w:val="00B22D5A"/>
    <w:rsid w:val="00B27457"/>
    <w:rsid w:val="00B37E02"/>
    <w:rsid w:val="00B5482F"/>
    <w:rsid w:val="00B62745"/>
    <w:rsid w:val="00B76023"/>
    <w:rsid w:val="00B86FBD"/>
    <w:rsid w:val="00B909DC"/>
    <w:rsid w:val="00BA7F00"/>
    <w:rsid w:val="00BB00FA"/>
    <w:rsid w:val="00BB37B1"/>
    <w:rsid w:val="00BB3EEB"/>
    <w:rsid w:val="00BB7154"/>
    <w:rsid w:val="00BB7D08"/>
    <w:rsid w:val="00BC1DA8"/>
    <w:rsid w:val="00BC3A09"/>
    <w:rsid w:val="00BE748A"/>
    <w:rsid w:val="00C153BA"/>
    <w:rsid w:val="00C272AD"/>
    <w:rsid w:val="00C40EE0"/>
    <w:rsid w:val="00C5234C"/>
    <w:rsid w:val="00C569F9"/>
    <w:rsid w:val="00C64C1A"/>
    <w:rsid w:val="00C67964"/>
    <w:rsid w:val="00C87A50"/>
    <w:rsid w:val="00CE2F1D"/>
    <w:rsid w:val="00CE3959"/>
    <w:rsid w:val="00CF0AEC"/>
    <w:rsid w:val="00D021A4"/>
    <w:rsid w:val="00D04485"/>
    <w:rsid w:val="00D05377"/>
    <w:rsid w:val="00D153D4"/>
    <w:rsid w:val="00D1575C"/>
    <w:rsid w:val="00D158A3"/>
    <w:rsid w:val="00D206B0"/>
    <w:rsid w:val="00D22D4E"/>
    <w:rsid w:val="00D30FFA"/>
    <w:rsid w:val="00D34D15"/>
    <w:rsid w:val="00D4492D"/>
    <w:rsid w:val="00D55F9F"/>
    <w:rsid w:val="00D71D16"/>
    <w:rsid w:val="00D80DEB"/>
    <w:rsid w:val="00D84B25"/>
    <w:rsid w:val="00D91F10"/>
    <w:rsid w:val="00D94B1F"/>
    <w:rsid w:val="00DA0498"/>
    <w:rsid w:val="00DA3324"/>
    <w:rsid w:val="00DC2BA0"/>
    <w:rsid w:val="00DE1768"/>
    <w:rsid w:val="00DE49D1"/>
    <w:rsid w:val="00DF67DA"/>
    <w:rsid w:val="00DF7ED0"/>
    <w:rsid w:val="00E01983"/>
    <w:rsid w:val="00E077B2"/>
    <w:rsid w:val="00E32662"/>
    <w:rsid w:val="00E42316"/>
    <w:rsid w:val="00E42496"/>
    <w:rsid w:val="00E439E1"/>
    <w:rsid w:val="00E63A72"/>
    <w:rsid w:val="00E75389"/>
    <w:rsid w:val="00E91FB5"/>
    <w:rsid w:val="00EB0C6D"/>
    <w:rsid w:val="00EB3DC3"/>
    <w:rsid w:val="00F20AFE"/>
    <w:rsid w:val="00F31577"/>
    <w:rsid w:val="00F33B0A"/>
    <w:rsid w:val="00F36D5F"/>
    <w:rsid w:val="00F4297A"/>
    <w:rsid w:val="00F43EE5"/>
    <w:rsid w:val="00F6099D"/>
    <w:rsid w:val="00F72A8C"/>
    <w:rsid w:val="00F72CA8"/>
    <w:rsid w:val="00F74F7A"/>
    <w:rsid w:val="00F835C9"/>
    <w:rsid w:val="00F9038B"/>
    <w:rsid w:val="00F965B1"/>
    <w:rsid w:val="00FA0B1A"/>
    <w:rsid w:val="00FA384C"/>
    <w:rsid w:val="00FA4D09"/>
    <w:rsid w:val="00FC3DC1"/>
    <w:rsid w:val="00FD1C1C"/>
    <w:rsid w:val="00FF0808"/>
    <w:rsid w:val="00FF08D7"/>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D5A3D"/>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13"/>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character" w:styleId="Hyperlink">
    <w:name w:val="Hyperlink"/>
    <w:basedOn w:val="DefaultParagraphFont"/>
    <w:uiPriority w:val="99"/>
    <w:semiHidden/>
    <w:unhideWhenUsed/>
    <w:rsid w:val="0023085C"/>
    <w:rPr>
      <w:color w:val="0563C1" w:themeColor="hyperlink"/>
      <w:u w:val="single"/>
    </w:rPr>
  </w:style>
  <w:style w:type="character" w:customStyle="1" w:styleId="ui-provider">
    <w:name w:val="ui-provider"/>
    <w:basedOn w:val="DefaultParagraphFont"/>
    <w:rsid w:val="00332A39"/>
  </w:style>
  <w:style w:type="paragraph" w:styleId="NormalWeb">
    <w:name w:val="Normal (Web)"/>
    <w:basedOn w:val="Normal"/>
    <w:uiPriority w:val="99"/>
    <w:unhideWhenUsed/>
    <w:rsid w:val="008F2101"/>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0136A4"/>
  </w:style>
  <w:style w:type="character" w:customStyle="1" w:styleId="eop">
    <w:name w:val="eop"/>
    <w:basedOn w:val="DefaultParagraphFont"/>
    <w:rsid w:val="000136A4"/>
  </w:style>
  <w:style w:type="character" w:customStyle="1" w:styleId="cf01">
    <w:name w:val="cf01"/>
    <w:basedOn w:val="DefaultParagraphFont"/>
    <w:rsid w:val="009A0426"/>
    <w:rPr>
      <w:rFonts w:ascii="Segoe UI" w:hAnsi="Segoe UI" w:cs="Segoe UI" w:hint="default"/>
      <w:sz w:val="18"/>
      <w:szCs w:val="18"/>
    </w:rPr>
  </w:style>
  <w:style w:type="paragraph" w:customStyle="1" w:styleId="pf0">
    <w:name w:val="pf0"/>
    <w:basedOn w:val="Normal"/>
    <w:rsid w:val="00F9038B"/>
    <w:pPr>
      <w:spacing w:before="100" w:beforeAutospacing="1" w:after="100" w:afterAutospacing="1"/>
    </w:pPr>
    <w:rPr>
      <w:rFonts w:ascii="Times New Roman" w:eastAsia="Times New Roman" w:hAnsi="Times New Roman" w:cs="Times New Roman"/>
      <w:lang w:eastAsia="en-AU"/>
    </w:rPr>
  </w:style>
  <w:style w:type="paragraph" w:customStyle="1" w:styleId="paragraph">
    <w:name w:val="paragraph"/>
    <w:basedOn w:val="Normal"/>
    <w:rsid w:val="002266A9"/>
    <w:pPr>
      <w:spacing w:before="100" w:beforeAutospacing="1" w:after="100" w:afterAutospacing="1"/>
    </w:pPr>
    <w:rPr>
      <w:rFonts w:ascii="Times New Roman" w:eastAsia="Times New Roman" w:hAnsi="Times New Roman" w:cs="Times New Roman"/>
      <w:lang w:eastAsia="en-AU"/>
    </w:rPr>
  </w:style>
  <w:style w:type="paragraph" w:styleId="ListParagraph">
    <w:name w:val="List Paragraph"/>
    <w:basedOn w:val="Normal"/>
    <w:uiPriority w:val="34"/>
    <w:qFormat/>
    <w:rsid w:val="00193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3662">
      <w:bodyDiv w:val="1"/>
      <w:marLeft w:val="0"/>
      <w:marRight w:val="0"/>
      <w:marTop w:val="0"/>
      <w:marBottom w:val="0"/>
      <w:divBdr>
        <w:top w:val="none" w:sz="0" w:space="0" w:color="auto"/>
        <w:left w:val="none" w:sz="0" w:space="0" w:color="auto"/>
        <w:bottom w:val="none" w:sz="0" w:space="0" w:color="auto"/>
        <w:right w:val="none" w:sz="0" w:space="0" w:color="auto"/>
      </w:divBdr>
      <w:divsChild>
        <w:div w:id="1629896351">
          <w:marLeft w:val="0"/>
          <w:marRight w:val="0"/>
          <w:marTop w:val="0"/>
          <w:marBottom w:val="0"/>
          <w:divBdr>
            <w:top w:val="none" w:sz="0" w:space="0" w:color="auto"/>
            <w:left w:val="none" w:sz="0" w:space="0" w:color="auto"/>
            <w:bottom w:val="none" w:sz="0" w:space="0" w:color="auto"/>
            <w:right w:val="none" w:sz="0" w:space="0" w:color="auto"/>
          </w:divBdr>
        </w:div>
        <w:div w:id="1445073462">
          <w:marLeft w:val="0"/>
          <w:marRight w:val="0"/>
          <w:marTop w:val="0"/>
          <w:marBottom w:val="0"/>
          <w:divBdr>
            <w:top w:val="none" w:sz="0" w:space="0" w:color="auto"/>
            <w:left w:val="none" w:sz="0" w:space="0" w:color="auto"/>
            <w:bottom w:val="none" w:sz="0" w:space="0" w:color="auto"/>
            <w:right w:val="none" w:sz="0" w:space="0" w:color="auto"/>
          </w:divBdr>
        </w:div>
        <w:div w:id="1497649869">
          <w:marLeft w:val="0"/>
          <w:marRight w:val="0"/>
          <w:marTop w:val="0"/>
          <w:marBottom w:val="0"/>
          <w:divBdr>
            <w:top w:val="none" w:sz="0" w:space="0" w:color="auto"/>
            <w:left w:val="none" w:sz="0" w:space="0" w:color="auto"/>
            <w:bottom w:val="none" w:sz="0" w:space="0" w:color="auto"/>
            <w:right w:val="none" w:sz="0" w:space="0" w:color="auto"/>
          </w:divBdr>
        </w:div>
        <w:div w:id="648243333">
          <w:marLeft w:val="0"/>
          <w:marRight w:val="0"/>
          <w:marTop w:val="0"/>
          <w:marBottom w:val="0"/>
          <w:divBdr>
            <w:top w:val="none" w:sz="0" w:space="0" w:color="auto"/>
            <w:left w:val="none" w:sz="0" w:space="0" w:color="auto"/>
            <w:bottom w:val="none" w:sz="0" w:space="0" w:color="auto"/>
            <w:right w:val="none" w:sz="0" w:space="0" w:color="auto"/>
          </w:divBdr>
        </w:div>
        <w:div w:id="178783382">
          <w:marLeft w:val="0"/>
          <w:marRight w:val="0"/>
          <w:marTop w:val="0"/>
          <w:marBottom w:val="0"/>
          <w:divBdr>
            <w:top w:val="none" w:sz="0" w:space="0" w:color="auto"/>
            <w:left w:val="none" w:sz="0" w:space="0" w:color="auto"/>
            <w:bottom w:val="none" w:sz="0" w:space="0" w:color="auto"/>
            <w:right w:val="none" w:sz="0" w:space="0" w:color="auto"/>
          </w:divBdr>
        </w:div>
        <w:div w:id="1959287538">
          <w:marLeft w:val="0"/>
          <w:marRight w:val="0"/>
          <w:marTop w:val="0"/>
          <w:marBottom w:val="0"/>
          <w:divBdr>
            <w:top w:val="none" w:sz="0" w:space="0" w:color="auto"/>
            <w:left w:val="none" w:sz="0" w:space="0" w:color="auto"/>
            <w:bottom w:val="none" w:sz="0" w:space="0" w:color="auto"/>
            <w:right w:val="none" w:sz="0" w:space="0" w:color="auto"/>
          </w:divBdr>
        </w:div>
        <w:div w:id="649864664">
          <w:marLeft w:val="0"/>
          <w:marRight w:val="0"/>
          <w:marTop w:val="0"/>
          <w:marBottom w:val="0"/>
          <w:divBdr>
            <w:top w:val="none" w:sz="0" w:space="0" w:color="auto"/>
            <w:left w:val="none" w:sz="0" w:space="0" w:color="auto"/>
            <w:bottom w:val="none" w:sz="0" w:space="0" w:color="auto"/>
            <w:right w:val="none" w:sz="0" w:space="0" w:color="auto"/>
          </w:divBdr>
        </w:div>
        <w:div w:id="680544545">
          <w:marLeft w:val="0"/>
          <w:marRight w:val="0"/>
          <w:marTop w:val="0"/>
          <w:marBottom w:val="0"/>
          <w:divBdr>
            <w:top w:val="none" w:sz="0" w:space="0" w:color="auto"/>
            <w:left w:val="none" w:sz="0" w:space="0" w:color="auto"/>
            <w:bottom w:val="none" w:sz="0" w:space="0" w:color="auto"/>
            <w:right w:val="none" w:sz="0" w:space="0" w:color="auto"/>
          </w:divBdr>
        </w:div>
        <w:div w:id="1003319719">
          <w:marLeft w:val="0"/>
          <w:marRight w:val="0"/>
          <w:marTop w:val="0"/>
          <w:marBottom w:val="0"/>
          <w:divBdr>
            <w:top w:val="none" w:sz="0" w:space="0" w:color="auto"/>
            <w:left w:val="none" w:sz="0" w:space="0" w:color="auto"/>
            <w:bottom w:val="none" w:sz="0" w:space="0" w:color="auto"/>
            <w:right w:val="none" w:sz="0" w:space="0" w:color="auto"/>
          </w:divBdr>
        </w:div>
        <w:div w:id="320546045">
          <w:marLeft w:val="0"/>
          <w:marRight w:val="0"/>
          <w:marTop w:val="0"/>
          <w:marBottom w:val="0"/>
          <w:divBdr>
            <w:top w:val="none" w:sz="0" w:space="0" w:color="auto"/>
            <w:left w:val="none" w:sz="0" w:space="0" w:color="auto"/>
            <w:bottom w:val="none" w:sz="0" w:space="0" w:color="auto"/>
            <w:right w:val="none" w:sz="0" w:space="0" w:color="auto"/>
          </w:divBdr>
        </w:div>
        <w:div w:id="29651779">
          <w:marLeft w:val="0"/>
          <w:marRight w:val="0"/>
          <w:marTop w:val="0"/>
          <w:marBottom w:val="0"/>
          <w:divBdr>
            <w:top w:val="none" w:sz="0" w:space="0" w:color="auto"/>
            <w:left w:val="none" w:sz="0" w:space="0" w:color="auto"/>
            <w:bottom w:val="none" w:sz="0" w:space="0" w:color="auto"/>
            <w:right w:val="none" w:sz="0" w:space="0" w:color="auto"/>
          </w:divBdr>
        </w:div>
        <w:div w:id="2141914644">
          <w:marLeft w:val="0"/>
          <w:marRight w:val="0"/>
          <w:marTop w:val="0"/>
          <w:marBottom w:val="0"/>
          <w:divBdr>
            <w:top w:val="none" w:sz="0" w:space="0" w:color="auto"/>
            <w:left w:val="none" w:sz="0" w:space="0" w:color="auto"/>
            <w:bottom w:val="none" w:sz="0" w:space="0" w:color="auto"/>
            <w:right w:val="none" w:sz="0" w:space="0" w:color="auto"/>
          </w:divBdr>
        </w:div>
        <w:div w:id="783233258">
          <w:marLeft w:val="0"/>
          <w:marRight w:val="0"/>
          <w:marTop w:val="0"/>
          <w:marBottom w:val="0"/>
          <w:divBdr>
            <w:top w:val="none" w:sz="0" w:space="0" w:color="auto"/>
            <w:left w:val="none" w:sz="0" w:space="0" w:color="auto"/>
            <w:bottom w:val="none" w:sz="0" w:space="0" w:color="auto"/>
            <w:right w:val="none" w:sz="0" w:space="0" w:color="auto"/>
          </w:divBdr>
        </w:div>
        <w:div w:id="2070032548">
          <w:marLeft w:val="0"/>
          <w:marRight w:val="0"/>
          <w:marTop w:val="0"/>
          <w:marBottom w:val="0"/>
          <w:divBdr>
            <w:top w:val="none" w:sz="0" w:space="0" w:color="auto"/>
            <w:left w:val="none" w:sz="0" w:space="0" w:color="auto"/>
            <w:bottom w:val="none" w:sz="0" w:space="0" w:color="auto"/>
            <w:right w:val="none" w:sz="0" w:space="0" w:color="auto"/>
          </w:divBdr>
        </w:div>
        <w:div w:id="1950623616">
          <w:marLeft w:val="0"/>
          <w:marRight w:val="0"/>
          <w:marTop w:val="0"/>
          <w:marBottom w:val="0"/>
          <w:divBdr>
            <w:top w:val="none" w:sz="0" w:space="0" w:color="auto"/>
            <w:left w:val="none" w:sz="0" w:space="0" w:color="auto"/>
            <w:bottom w:val="none" w:sz="0" w:space="0" w:color="auto"/>
            <w:right w:val="none" w:sz="0" w:space="0" w:color="auto"/>
          </w:divBdr>
        </w:div>
        <w:div w:id="1524324043">
          <w:marLeft w:val="0"/>
          <w:marRight w:val="0"/>
          <w:marTop w:val="0"/>
          <w:marBottom w:val="0"/>
          <w:divBdr>
            <w:top w:val="none" w:sz="0" w:space="0" w:color="auto"/>
            <w:left w:val="none" w:sz="0" w:space="0" w:color="auto"/>
            <w:bottom w:val="none" w:sz="0" w:space="0" w:color="auto"/>
            <w:right w:val="none" w:sz="0" w:space="0" w:color="auto"/>
          </w:divBdr>
        </w:div>
        <w:div w:id="1271476232">
          <w:marLeft w:val="0"/>
          <w:marRight w:val="0"/>
          <w:marTop w:val="0"/>
          <w:marBottom w:val="0"/>
          <w:divBdr>
            <w:top w:val="none" w:sz="0" w:space="0" w:color="auto"/>
            <w:left w:val="none" w:sz="0" w:space="0" w:color="auto"/>
            <w:bottom w:val="none" w:sz="0" w:space="0" w:color="auto"/>
            <w:right w:val="none" w:sz="0" w:space="0" w:color="auto"/>
          </w:divBdr>
        </w:div>
        <w:div w:id="1732733923">
          <w:marLeft w:val="0"/>
          <w:marRight w:val="0"/>
          <w:marTop w:val="0"/>
          <w:marBottom w:val="0"/>
          <w:divBdr>
            <w:top w:val="none" w:sz="0" w:space="0" w:color="auto"/>
            <w:left w:val="none" w:sz="0" w:space="0" w:color="auto"/>
            <w:bottom w:val="none" w:sz="0" w:space="0" w:color="auto"/>
            <w:right w:val="none" w:sz="0" w:space="0" w:color="auto"/>
          </w:divBdr>
        </w:div>
        <w:div w:id="650140455">
          <w:marLeft w:val="0"/>
          <w:marRight w:val="0"/>
          <w:marTop w:val="0"/>
          <w:marBottom w:val="0"/>
          <w:divBdr>
            <w:top w:val="none" w:sz="0" w:space="0" w:color="auto"/>
            <w:left w:val="none" w:sz="0" w:space="0" w:color="auto"/>
            <w:bottom w:val="none" w:sz="0" w:space="0" w:color="auto"/>
            <w:right w:val="none" w:sz="0" w:space="0" w:color="auto"/>
          </w:divBdr>
        </w:div>
      </w:divsChild>
    </w:div>
    <w:div w:id="345326681">
      <w:bodyDiv w:val="1"/>
      <w:marLeft w:val="0"/>
      <w:marRight w:val="0"/>
      <w:marTop w:val="0"/>
      <w:marBottom w:val="0"/>
      <w:divBdr>
        <w:top w:val="none" w:sz="0" w:space="0" w:color="auto"/>
        <w:left w:val="none" w:sz="0" w:space="0" w:color="auto"/>
        <w:bottom w:val="none" w:sz="0" w:space="0" w:color="auto"/>
        <w:right w:val="none" w:sz="0" w:space="0" w:color="auto"/>
      </w:divBdr>
    </w:div>
    <w:div w:id="599993442">
      <w:bodyDiv w:val="1"/>
      <w:marLeft w:val="0"/>
      <w:marRight w:val="0"/>
      <w:marTop w:val="0"/>
      <w:marBottom w:val="0"/>
      <w:divBdr>
        <w:top w:val="none" w:sz="0" w:space="0" w:color="auto"/>
        <w:left w:val="none" w:sz="0" w:space="0" w:color="auto"/>
        <w:bottom w:val="none" w:sz="0" w:space="0" w:color="auto"/>
        <w:right w:val="none" w:sz="0" w:space="0" w:color="auto"/>
      </w:divBdr>
    </w:div>
    <w:div w:id="668949984">
      <w:bodyDiv w:val="1"/>
      <w:marLeft w:val="0"/>
      <w:marRight w:val="0"/>
      <w:marTop w:val="0"/>
      <w:marBottom w:val="0"/>
      <w:divBdr>
        <w:top w:val="none" w:sz="0" w:space="0" w:color="auto"/>
        <w:left w:val="none" w:sz="0" w:space="0" w:color="auto"/>
        <w:bottom w:val="none" w:sz="0" w:space="0" w:color="auto"/>
        <w:right w:val="none" w:sz="0" w:space="0" w:color="auto"/>
      </w:divBdr>
    </w:div>
    <w:div w:id="795804831">
      <w:bodyDiv w:val="1"/>
      <w:marLeft w:val="0"/>
      <w:marRight w:val="0"/>
      <w:marTop w:val="0"/>
      <w:marBottom w:val="0"/>
      <w:divBdr>
        <w:top w:val="none" w:sz="0" w:space="0" w:color="auto"/>
        <w:left w:val="none" w:sz="0" w:space="0" w:color="auto"/>
        <w:bottom w:val="none" w:sz="0" w:space="0" w:color="auto"/>
        <w:right w:val="none" w:sz="0" w:space="0" w:color="auto"/>
      </w:divBdr>
    </w:div>
    <w:div w:id="910312687">
      <w:bodyDiv w:val="1"/>
      <w:marLeft w:val="0"/>
      <w:marRight w:val="0"/>
      <w:marTop w:val="0"/>
      <w:marBottom w:val="0"/>
      <w:divBdr>
        <w:top w:val="none" w:sz="0" w:space="0" w:color="auto"/>
        <w:left w:val="none" w:sz="0" w:space="0" w:color="auto"/>
        <w:bottom w:val="none" w:sz="0" w:space="0" w:color="auto"/>
        <w:right w:val="none" w:sz="0" w:space="0" w:color="auto"/>
      </w:divBdr>
    </w:div>
    <w:div w:id="1228146433">
      <w:bodyDiv w:val="1"/>
      <w:marLeft w:val="0"/>
      <w:marRight w:val="0"/>
      <w:marTop w:val="0"/>
      <w:marBottom w:val="0"/>
      <w:divBdr>
        <w:top w:val="none" w:sz="0" w:space="0" w:color="auto"/>
        <w:left w:val="none" w:sz="0" w:space="0" w:color="auto"/>
        <w:bottom w:val="none" w:sz="0" w:space="0" w:color="auto"/>
        <w:right w:val="none" w:sz="0" w:space="0" w:color="auto"/>
      </w:divBdr>
    </w:div>
    <w:div w:id="1265579870">
      <w:bodyDiv w:val="1"/>
      <w:marLeft w:val="0"/>
      <w:marRight w:val="0"/>
      <w:marTop w:val="0"/>
      <w:marBottom w:val="0"/>
      <w:divBdr>
        <w:top w:val="none" w:sz="0" w:space="0" w:color="auto"/>
        <w:left w:val="none" w:sz="0" w:space="0" w:color="auto"/>
        <w:bottom w:val="none" w:sz="0" w:space="0" w:color="auto"/>
        <w:right w:val="none" w:sz="0" w:space="0" w:color="auto"/>
      </w:divBdr>
    </w:div>
    <w:div w:id="1626692830">
      <w:bodyDiv w:val="1"/>
      <w:marLeft w:val="0"/>
      <w:marRight w:val="0"/>
      <w:marTop w:val="0"/>
      <w:marBottom w:val="0"/>
      <w:divBdr>
        <w:top w:val="none" w:sz="0" w:space="0" w:color="auto"/>
        <w:left w:val="none" w:sz="0" w:space="0" w:color="auto"/>
        <w:bottom w:val="none" w:sz="0" w:space="0" w:color="auto"/>
        <w:right w:val="none" w:sz="0" w:space="0" w:color="auto"/>
      </w:divBdr>
    </w:div>
    <w:div w:id="1808861261">
      <w:bodyDiv w:val="1"/>
      <w:marLeft w:val="0"/>
      <w:marRight w:val="0"/>
      <w:marTop w:val="0"/>
      <w:marBottom w:val="0"/>
      <w:divBdr>
        <w:top w:val="none" w:sz="0" w:space="0" w:color="auto"/>
        <w:left w:val="none" w:sz="0" w:space="0" w:color="auto"/>
        <w:bottom w:val="none" w:sz="0" w:space="0" w:color="auto"/>
        <w:right w:val="none" w:sz="0" w:space="0" w:color="auto"/>
      </w:divBdr>
      <w:divsChild>
        <w:div w:id="1456176110">
          <w:marLeft w:val="0"/>
          <w:marRight w:val="0"/>
          <w:marTop w:val="0"/>
          <w:marBottom w:val="0"/>
          <w:divBdr>
            <w:top w:val="none" w:sz="0" w:space="0" w:color="auto"/>
            <w:left w:val="none" w:sz="0" w:space="0" w:color="auto"/>
            <w:bottom w:val="none" w:sz="0" w:space="0" w:color="auto"/>
            <w:right w:val="none" w:sz="0" w:space="0" w:color="auto"/>
          </w:divBdr>
        </w:div>
        <w:div w:id="209658892">
          <w:marLeft w:val="0"/>
          <w:marRight w:val="0"/>
          <w:marTop w:val="0"/>
          <w:marBottom w:val="0"/>
          <w:divBdr>
            <w:top w:val="none" w:sz="0" w:space="0" w:color="auto"/>
            <w:left w:val="none" w:sz="0" w:space="0" w:color="auto"/>
            <w:bottom w:val="none" w:sz="0" w:space="0" w:color="auto"/>
            <w:right w:val="none" w:sz="0" w:space="0" w:color="auto"/>
          </w:divBdr>
        </w:div>
      </w:divsChild>
    </w:div>
    <w:div w:id="1934627314">
      <w:bodyDiv w:val="1"/>
      <w:marLeft w:val="0"/>
      <w:marRight w:val="0"/>
      <w:marTop w:val="0"/>
      <w:marBottom w:val="0"/>
      <w:divBdr>
        <w:top w:val="none" w:sz="0" w:space="0" w:color="auto"/>
        <w:left w:val="none" w:sz="0" w:space="0" w:color="auto"/>
        <w:bottom w:val="none" w:sz="0" w:space="0" w:color="auto"/>
        <w:right w:val="none" w:sz="0" w:space="0" w:color="auto"/>
      </w:divBdr>
    </w:div>
    <w:div w:id="2024548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2.education.vic.gov.au/pal/students-using-mobile-phones/polic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ducation.vic.gov.au/about/programs/bullystoppers/Pages/esmart.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cybersafety/policy" TargetMode="External"/><Relationship Id="rId25" Type="http://schemas.openxmlformats.org/officeDocument/2006/relationships/hyperlink" Target="https://prov.vic.gov.au/recordkeeping-government/standards-framewor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2.education.vic.gov.au/pal/bullying-prevention-response/policy" TargetMode="External"/><Relationship Id="rId20" Type="http://schemas.openxmlformats.org/officeDocument/2006/relationships/hyperlink" Target="https://bullyingnoway.gov.a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tudentwellbeinghub.edu.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evn.cecv.catholic.edu.au/Melb/Document-File/Polices-Compliance-and-Legal/Privacy/Privacy-Compliance-Manual.aspx" TargetMode="External"/><Relationship Id="rId23" Type="http://schemas.openxmlformats.org/officeDocument/2006/relationships/hyperlink" Target="https://www.studentwellbeinghub.edu.au/docs/default-source/aswf_booklet-pdf.pd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education.vic.gov.au/about/programs/bullystoppers/Pages/default.asp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safety.gov.au/about-us/who-we-are/our-legislative-functions" TargetMode="External"/><Relationship Id="rId22" Type="http://schemas.openxmlformats.org/officeDocument/2006/relationships/hyperlink" Target="https://www.esafety.gov.a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B26C26BC16049978E7174D04E42BD" ma:contentTypeVersion="3" ma:contentTypeDescription="Create a new document." ma:contentTypeScope="" ma:versionID="c8eff9d4120c04b0812eacfe0905e492">
  <xsd:schema xmlns:xsd="http://www.w3.org/2001/XMLSchema" xmlns:xs="http://www.w3.org/2001/XMLSchema" xmlns:p="http://schemas.microsoft.com/office/2006/metadata/properties" xmlns:ns2="3804a268-5368-4d00-92fe-445e73989d5a" targetNamespace="http://schemas.microsoft.com/office/2006/metadata/properties" ma:root="true" ma:fieldsID="b7cd068d2584a0dd1feb7cbe588df122" ns2:_="">
    <xsd:import namespace="3804a268-5368-4d00-92fe-445e73989d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4a268-5368-4d00-92fe-445e73989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d = " h t t p : / / w w w . w 3 . o r g / 2 0 0 1 / X M L S c h e m a "   x m l n s : x s i = " h t t p : / / w w w . w 3 . o r g / 2 0 0 1 / X M L S c h e m a - i n s t a n c 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A7681-4F3F-4DA8-99DA-B40AA78BC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4a268-5368-4d00-92fe-445e73989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3.xml><?xml version="1.0" encoding="utf-8"?>
<ds:datastoreItem xmlns:ds="http://schemas.openxmlformats.org/officeDocument/2006/customXml" ds:itemID="{6607C5FA-97F8-494C-906E-5F507B3BBD88}">
  <ds:schemaRefs>
    <ds:schemaRef ds:uri="http://www.w3.org/2001/XMLSchema"/>
  </ds:schemaRefs>
</ds:datastoreItem>
</file>

<file path=customXml/itemProps4.xml><?xml version="1.0" encoding="utf-8"?>
<ds:datastoreItem xmlns:ds="http://schemas.openxmlformats.org/officeDocument/2006/customXml" ds:itemID="{1359AB7E-7AE6-4AFA-B5E2-A3DED102893B}">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3804a268-5368-4d00-92fe-445e73989d5a"/>
    <ds:schemaRef ds:uri="http://www.w3.org/XML/1998/namespace"/>
  </ds:schemaRefs>
</ds:datastoreItem>
</file>

<file path=customXml/itemProps5.xml><?xml version="1.0" encoding="utf-8"?>
<ds:datastoreItem xmlns:ds="http://schemas.openxmlformats.org/officeDocument/2006/customXml" ds:itemID="{DD3CDE5D-49BD-437D-B397-C4C7E660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2548</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17041</CharactersWithSpaces>
  <SharedDoc>false</SharedDoc>
  <HLinks>
    <vt:vector size="78" baseType="variant">
      <vt:variant>
        <vt:i4>196614</vt:i4>
      </vt:variant>
      <vt:variant>
        <vt:i4>33</vt:i4>
      </vt:variant>
      <vt:variant>
        <vt:i4>0</vt:i4>
      </vt:variant>
      <vt:variant>
        <vt:i4>5</vt:i4>
      </vt:variant>
      <vt:variant>
        <vt:lpwstr>https://prov.vic.gov.au/recordkeeping-government/standards-framework</vt:lpwstr>
      </vt:variant>
      <vt:variant>
        <vt:lpwstr/>
      </vt:variant>
      <vt:variant>
        <vt:i4>2424878</vt:i4>
      </vt:variant>
      <vt:variant>
        <vt:i4>30</vt:i4>
      </vt:variant>
      <vt:variant>
        <vt:i4>0</vt:i4>
      </vt:variant>
      <vt:variant>
        <vt:i4>5</vt:i4>
      </vt:variant>
      <vt:variant>
        <vt:lpwstr>https://www.studentwellbeinghub.edu.au/</vt:lpwstr>
      </vt:variant>
      <vt:variant>
        <vt:lpwstr/>
      </vt:variant>
      <vt:variant>
        <vt:i4>1769522</vt:i4>
      </vt:variant>
      <vt:variant>
        <vt:i4>27</vt:i4>
      </vt:variant>
      <vt:variant>
        <vt:i4>0</vt:i4>
      </vt:variant>
      <vt:variant>
        <vt:i4>5</vt:i4>
      </vt:variant>
      <vt:variant>
        <vt:lpwstr>https://www.studentwellbeinghub.edu.au/docs/default-source/aswf_booklet-pdf.pdf</vt:lpwstr>
      </vt:variant>
      <vt:variant>
        <vt:lpwstr/>
      </vt:variant>
      <vt:variant>
        <vt:i4>3342376</vt:i4>
      </vt:variant>
      <vt:variant>
        <vt:i4>24</vt:i4>
      </vt:variant>
      <vt:variant>
        <vt:i4>0</vt:i4>
      </vt:variant>
      <vt:variant>
        <vt:i4>5</vt:i4>
      </vt:variant>
      <vt:variant>
        <vt:lpwstr>https://www.esafety.gov.au/</vt:lpwstr>
      </vt:variant>
      <vt:variant>
        <vt:lpwstr/>
      </vt:variant>
      <vt:variant>
        <vt:i4>2621541</vt:i4>
      </vt:variant>
      <vt:variant>
        <vt:i4>21</vt:i4>
      </vt:variant>
      <vt:variant>
        <vt:i4>0</vt:i4>
      </vt:variant>
      <vt:variant>
        <vt:i4>5</vt:i4>
      </vt:variant>
      <vt:variant>
        <vt:lpwstr>https://www.education.vic.gov.au/about/programs/bullystoppers/Pages/esmart.aspx</vt:lpwstr>
      </vt:variant>
      <vt:variant>
        <vt:lpwstr/>
      </vt:variant>
      <vt:variant>
        <vt:i4>1179721</vt:i4>
      </vt:variant>
      <vt:variant>
        <vt:i4>18</vt:i4>
      </vt:variant>
      <vt:variant>
        <vt:i4>0</vt:i4>
      </vt:variant>
      <vt:variant>
        <vt:i4>5</vt:i4>
      </vt:variant>
      <vt:variant>
        <vt:lpwstr>https://bullyingnoway.gov.au/</vt:lpwstr>
      </vt:variant>
      <vt:variant>
        <vt:lpwstr/>
      </vt:variant>
      <vt:variant>
        <vt:i4>1179728</vt:i4>
      </vt:variant>
      <vt:variant>
        <vt:i4>15</vt:i4>
      </vt:variant>
      <vt:variant>
        <vt:i4>0</vt:i4>
      </vt:variant>
      <vt:variant>
        <vt:i4>5</vt:i4>
      </vt:variant>
      <vt:variant>
        <vt:lpwstr>https://www.education.vic.gov.au/about/programs/bullystoppers/Pages/default.aspx</vt:lpwstr>
      </vt:variant>
      <vt:variant>
        <vt:lpwstr/>
      </vt:variant>
      <vt:variant>
        <vt:i4>1310729</vt:i4>
      </vt:variant>
      <vt:variant>
        <vt:i4>12</vt:i4>
      </vt:variant>
      <vt:variant>
        <vt:i4>0</vt:i4>
      </vt:variant>
      <vt:variant>
        <vt:i4>5</vt:i4>
      </vt:variant>
      <vt:variant>
        <vt:lpwstr>https://www2.education.vic.gov.au/pal/students-using-mobile-phones/policy</vt:lpwstr>
      </vt:variant>
      <vt:variant>
        <vt:lpwstr/>
      </vt:variant>
      <vt:variant>
        <vt:i4>720962</vt:i4>
      </vt:variant>
      <vt:variant>
        <vt:i4>9</vt:i4>
      </vt:variant>
      <vt:variant>
        <vt:i4>0</vt:i4>
      </vt:variant>
      <vt:variant>
        <vt:i4>5</vt:i4>
      </vt:variant>
      <vt:variant>
        <vt:lpwstr>https://www2.education.vic.gov.au/pal/cybersafety/policy</vt:lpwstr>
      </vt:variant>
      <vt:variant>
        <vt:lpwstr/>
      </vt:variant>
      <vt:variant>
        <vt:i4>1441886</vt:i4>
      </vt:variant>
      <vt:variant>
        <vt:i4>6</vt:i4>
      </vt:variant>
      <vt:variant>
        <vt:i4>0</vt:i4>
      </vt:variant>
      <vt:variant>
        <vt:i4>5</vt:i4>
      </vt:variant>
      <vt:variant>
        <vt:lpwstr>https://www2.education.vic.gov.au/pal/bullying-prevention-response/policy</vt:lpwstr>
      </vt:variant>
      <vt:variant>
        <vt:lpwstr/>
      </vt:variant>
      <vt:variant>
        <vt:i4>6225949</vt:i4>
      </vt:variant>
      <vt:variant>
        <vt:i4>3</vt:i4>
      </vt:variant>
      <vt:variant>
        <vt:i4>0</vt:i4>
      </vt:variant>
      <vt:variant>
        <vt:i4>5</vt:i4>
      </vt:variant>
      <vt:variant>
        <vt:lpwstr>https://cevn.cecv.catholic.edu.au/Melb/Document-File/Polices-Compliance-and-Legal/Privacy/Privacy-Compliance-Manual.aspx</vt:lpwstr>
      </vt:variant>
      <vt:variant>
        <vt:lpwstr/>
      </vt:variant>
      <vt:variant>
        <vt:i4>6226007</vt:i4>
      </vt:variant>
      <vt:variant>
        <vt:i4>0</vt:i4>
      </vt:variant>
      <vt:variant>
        <vt:i4>0</vt:i4>
      </vt:variant>
      <vt:variant>
        <vt:i4>5</vt:i4>
      </vt:variant>
      <vt:variant>
        <vt:lpwstr>https://www.esafety.gov.au/about-us/who-we-are/our-legislative-functions</vt:lpwstr>
      </vt:variant>
      <vt:variant>
        <vt:lpwstr/>
      </vt:variant>
      <vt:variant>
        <vt:i4>5046354</vt:i4>
      </vt:variant>
      <vt:variant>
        <vt:i4>0</vt:i4>
      </vt:variant>
      <vt:variant>
        <vt:i4>0</vt:i4>
      </vt:variant>
      <vt:variant>
        <vt:i4>5</vt:i4>
      </vt:variant>
      <vt:variant>
        <vt:lpwstr>https://www.esafety.gov.au/about-us/who-we-are/regulatory-schemes</vt:lpwstr>
      </vt:variant>
      <vt:variant>
        <vt:lpwstr>cyberbullying-scheme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McNally, Kiera</dc:creator>
  <cp:keywords>"MACS Procedures Template", "policy procedures template", policy, procedures, "policy procedires", "procedures template"</cp:keywords>
  <dc:description/>
  <cp:lastModifiedBy>Patrick Pantalone</cp:lastModifiedBy>
  <cp:revision>2</cp:revision>
  <cp:lastPrinted>2023-01-18T03:18:00Z</cp:lastPrinted>
  <dcterms:created xsi:type="dcterms:W3CDTF">2025-12-08T23:00:00Z</dcterms:created>
  <dcterms:modified xsi:type="dcterms:W3CDTF">2025-12-08T23:00:00Z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0x0101008E8B26C26BC16049978E7174D04E42BD</vt:lpwstr>
  </property>
  <property fmtid="{D5CDD505-2E9C-101B-9397-08002B2CF9AE}" pid="3" name="MediaServiceImageTags">
    <vt:lpwstr/>
  </property>
  <property fmtid="{D5CDD505-2E9C-101B-9397-08002B2CF9AE}" pid="4" name="_dlc_DocIdItemGuid">
    <vt:lpwstr>3254d17f-2fe0-4e97-8328-4c47cdcb71ac</vt:lpwstr>
  </property>
</Properties>
</file>